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4B" w:rsidRPr="00F90952" w:rsidRDefault="0031231B" w:rsidP="00F90952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Avviso pubblico di selezione di personale </w:t>
      </w:r>
      <w:r w:rsidR="00F90952" w:rsidRPr="00F90952">
        <w:rPr>
          <w:rFonts w:ascii="Garamond" w:hAnsi="Garamond"/>
          <w:b/>
          <w:smallCaps/>
          <w:sz w:val="24"/>
          <w:szCs w:val="24"/>
        </w:rPr>
        <w:t xml:space="preserve">della </w:t>
      </w:r>
      <w:proofErr w:type="spellStart"/>
      <w:r w:rsidR="00F90952" w:rsidRPr="00F90952">
        <w:rPr>
          <w:rFonts w:ascii="Garamond" w:hAnsi="Garamond"/>
          <w:b/>
          <w:smallCaps/>
          <w:sz w:val="24"/>
          <w:szCs w:val="24"/>
        </w:rPr>
        <w:t>soc</w:t>
      </w:r>
      <w:proofErr w:type="spellEnd"/>
      <w:r w:rsidR="00C356D0">
        <w:rPr>
          <w:rFonts w:ascii="Garamond" w:hAnsi="Garamond"/>
          <w:b/>
          <w:smallCaps/>
          <w:sz w:val="24"/>
          <w:szCs w:val="24"/>
        </w:rPr>
        <w:t xml:space="preserve">. </w:t>
      </w:r>
      <w:proofErr w:type="spellStart"/>
      <w:r w:rsidR="00C356D0" w:rsidRPr="00C356D0">
        <w:rPr>
          <w:rFonts w:ascii="Garamond" w:hAnsi="Garamond"/>
          <w:b/>
          <w:smallCaps/>
          <w:sz w:val="24"/>
          <w:szCs w:val="24"/>
        </w:rPr>
        <w:t>Archeonova</w:t>
      </w:r>
      <w:proofErr w:type="spellEnd"/>
      <w:r w:rsidR="00C356D0" w:rsidRPr="00C356D0">
        <w:rPr>
          <w:rFonts w:ascii="Garamond" w:hAnsi="Garamond"/>
          <w:b/>
          <w:smallCaps/>
          <w:sz w:val="24"/>
          <w:szCs w:val="24"/>
        </w:rPr>
        <w:t xml:space="preserve"> s.r.l.,</w:t>
      </w:r>
      <w:r w:rsidR="00C356D0" w:rsidRPr="00F90952">
        <w:rPr>
          <w:rFonts w:ascii="Garamond" w:hAnsi="Garamond"/>
          <w:sz w:val="24"/>
          <w:szCs w:val="24"/>
        </w:rPr>
        <w:t xml:space="preserve"> </w:t>
      </w:r>
      <w:r w:rsidR="00F90952" w:rsidRPr="00F90952">
        <w:rPr>
          <w:rFonts w:ascii="Garamond" w:hAnsi="Garamond"/>
          <w:b/>
          <w:smallCaps/>
          <w:sz w:val="24"/>
          <w:szCs w:val="24"/>
        </w:rPr>
        <w:t xml:space="preserve">Società in </w:t>
      </w:r>
      <w:proofErr w:type="spellStart"/>
      <w:r w:rsidR="00F90952" w:rsidRPr="00F90952">
        <w:rPr>
          <w:rFonts w:ascii="Garamond" w:hAnsi="Garamond"/>
          <w:b/>
          <w:smallCaps/>
          <w:sz w:val="24"/>
          <w:szCs w:val="24"/>
        </w:rPr>
        <w:t>house</w:t>
      </w:r>
      <w:proofErr w:type="spellEnd"/>
      <w:r w:rsidR="00F90952" w:rsidRPr="00F90952">
        <w:rPr>
          <w:rFonts w:ascii="Garamond" w:hAnsi="Garamond"/>
          <w:b/>
          <w:smallCaps/>
          <w:sz w:val="24"/>
          <w:szCs w:val="24"/>
        </w:rPr>
        <w:t xml:space="preserve"> del Comune di </w:t>
      </w:r>
      <w:r w:rsidR="0053164C">
        <w:rPr>
          <w:rFonts w:ascii="Garamond" w:hAnsi="Garamond"/>
          <w:b/>
          <w:smallCaps/>
          <w:sz w:val="24"/>
          <w:szCs w:val="24"/>
        </w:rPr>
        <w:t>Villagrande Strisaili</w:t>
      </w:r>
    </w:p>
    <w:p w:rsidR="0031231B" w:rsidRPr="00772053" w:rsidRDefault="0031231B" w:rsidP="00F90952">
      <w:pPr>
        <w:pStyle w:val="Nessunaspaziatura"/>
        <w:jc w:val="both"/>
        <w:rPr>
          <w:rFonts w:ascii="Garamond" w:hAnsi="Garamond"/>
          <w:b/>
          <w:i/>
          <w:sz w:val="24"/>
          <w:szCs w:val="24"/>
        </w:rPr>
      </w:pPr>
      <w:r w:rsidRPr="0031231B">
        <w:rPr>
          <w:rFonts w:ascii="Garamond" w:hAnsi="Garamond"/>
          <w:b/>
          <w:sz w:val="24"/>
          <w:szCs w:val="24"/>
        </w:rPr>
        <w:t>Art. 1.</w:t>
      </w:r>
      <w:r w:rsidR="00772053">
        <w:rPr>
          <w:rFonts w:ascii="Garamond" w:hAnsi="Garamond"/>
          <w:b/>
          <w:sz w:val="24"/>
          <w:szCs w:val="24"/>
        </w:rPr>
        <w:t xml:space="preserve"> </w:t>
      </w:r>
      <w:r w:rsidR="00772053">
        <w:rPr>
          <w:rFonts w:ascii="Garamond" w:hAnsi="Garamond"/>
          <w:i/>
          <w:sz w:val="24"/>
          <w:szCs w:val="24"/>
        </w:rPr>
        <w:t>Avviso</w:t>
      </w:r>
    </w:p>
    <w:p w:rsidR="00772053" w:rsidRDefault="00F90952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90952">
        <w:rPr>
          <w:rFonts w:ascii="Garamond" w:hAnsi="Garamond"/>
          <w:sz w:val="24"/>
          <w:szCs w:val="24"/>
        </w:rPr>
        <w:t>Ai sensi dell’art. 19 c. 2, d.lgs. 19 agosto 2016, n. 175,</w:t>
      </w:r>
      <w:r w:rsidR="00951CBC">
        <w:rPr>
          <w:rFonts w:ascii="Garamond" w:hAnsi="Garamond"/>
          <w:sz w:val="24"/>
          <w:szCs w:val="24"/>
        </w:rPr>
        <w:t xml:space="preserve"> e degli artt. 4</w:t>
      </w:r>
      <w:r w:rsidR="0031231B">
        <w:rPr>
          <w:rFonts w:ascii="Garamond" w:hAnsi="Garamond"/>
          <w:sz w:val="24"/>
          <w:szCs w:val="24"/>
        </w:rPr>
        <w:t xml:space="preserve"> e ss. del re</w:t>
      </w:r>
      <w:r w:rsidR="00CD11CC">
        <w:rPr>
          <w:rFonts w:ascii="Garamond" w:hAnsi="Garamond"/>
          <w:sz w:val="24"/>
          <w:szCs w:val="24"/>
        </w:rPr>
        <w:t>golamento di organizzazione e del</w:t>
      </w:r>
      <w:r w:rsidR="0031231B">
        <w:rPr>
          <w:rFonts w:ascii="Garamond" w:hAnsi="Garamond"/>
          <w:sz w:val="24"/>
          <w:szCs w:val="24"/>
        </w:rPr>
        <w:t xml:space="preserve"> personale della </w:t>
      </w:r>
      <w:proofErr w:type="spellStart"/>
      <w:r w:rsidR="00C356D0">
        <w:rPr>
          <w:rFonts w:ascii="Garamond" w:hAnsi="Garamond"/>
          <w:sz w:val="24"/>
          <w:szCs w:val="24"/>
        </w:rPr>
        <w:t>Archeonova</w:t>
      </w:r>
      <w:proofErr w:type="spellEnd"/>
      <w:r w:rsidR="00C356D0">
        <w:rPr>
          <w:rFonts w:ascii="Garamond" w:hAnsi="Garamond"/>
          <w:sz w:val="24"/>
          <w:szCs w:val="24"/>
        </w:rPr>
        <w:t xml:space="preserve"> s.r.l.</w:t>
      </w:r>
      <w:r w:rsidRPr="00F90952">
        <w:rPr>
          <w:rFonts w:ascii="Garamond" w:hAnsi="Garamond"/>
          <w:sz w:val="24"/>
          <w:szCs w:val="24"/>
        </w:rPr>
        <w:t xml:space="preserve">, società </w:t>
      </w:r>
      <w:r w:rsidRPr="00F90952">
        <w:rPr>
          <w:rFonts w:ascii="Garamond" w:hAnsi="Garamond"/>
          <w:i/>
          <w:sz w:val="24"/>
          <w:szCs w:val="24"/>
        </w:rPr>
        <w:t xml:space="preserve">in </w:t>
      </w:r>
      <w:proofErr w:type="spellStart"/>
      <w:r w:rsidRPr="00F90952">
        <w:rPr>
          <w:rFonts w:ascii="Garamond" w:hAnsi="Garamond"/>
          <w:i/>
          <w:sz w:val="24"/>
          <w:szCs w:val="24"/>
        </w:rPr>
        <w:t>house</w:t>
      </w:r>
      <w:proofErr w:type="spellEnd"/>
      <w:r w:rsidRPr="00F90952">
        <w:rPr>
          <w:rFonts w:ascii="Garamond" w:hAnsi="Garamond"/>
          <w:sz w:val="24"/>
          <w:szCs w:val="24"/>
        </w:rPr>
        <w:t xml:space="preserve"> del Comune di </w:t>
      </w:r>
      <w:r w:rsidR="0053164C">
        <w:rPr>
          <w:rFonts w:ascii="Garamond" w:hAnsi="Garamond"/>
          <w:sz w:val="24"/>
          <w:szCs w:val="24"/>
        </w:rPr>
        <w:t>Villagrande Strisaili</w:t>
      </w:r>
      <w:r w:rsidRPr="00F90952">
        <w:rPr>
          <w:rFonts w:ascii="Garamond" w:hAnsi="Garamond"/>
          <w:sz w:val="24"/>
          <w:szCs w:val="24"/>
        </w:rPr>
        <w:t xml:space="preserve">, </w:t>
      </w:r>
      <w:r w:rsidR="0031231B">
        <w:rPr>
          <w:rFonts w:ascii="Garamond" w:hAnsi="Garamond"/>
          <w:sz w:val="24"/>
          <w:szCs w:val="24"/>
        </w:rPr>
        <w:t>è indetta una selezione pubblica finalizzata all’assunzione</w:t>
      </w:r>
      <w:r w:rsidR="00214C83">
        <w:rPr>
          <w:rFonts w:ascii="Garamond" w:hAnsi="Garamond"/>
          <w:sz w:val="24"/>
          <w:szCs w:val="24"/>
        </w:rPr>
        <w:t xml:space="preserve"> a tempo indeterminato</w:t>
      </w:r>
      <w:r w:rsidR="0031231B">
        <w:rPr>
          <w:rFonts w:ascii="Garamond" w:hAnsi="Garamond"/>
          <w:sz w:val="24"/>
          <w:szCs w:val="24"/>
        </w:rPr>
        <w:t xml:space="preserve"> di </w:t>
      </w:r>
      <w:r w:rsidR="0031231B" w:rsidRPr="00E0396D">
        <w:rPr>
          <w:rFonts w:ascii="Garamond" w:hAnsi="Garamond"/>
          <w:sz w:val="24"/>
          <w:szCs w:val="24"/>
        </w:rPr>
        <w:t>n</w:t>
      </w:r>
      <w:r w:rsidR="00772053" w:rsidRPr="00E0396D">
        <w:rPr>
          <w:rFonts w:ascii="Garamond" w:hAnsi="Garamond"/>
          <w:sz w:val="24"/>
          <w:szCs w:val="24"/>
        </w:rPr>
        <w:t>.</w:t>
      </w:r>
      <w:r w:rsidR="0031231B" w:rsidRPr="00E0396D">
        <w:rPr>
          <w:rFonts w:ascii="Garamond" w:hAnsi="Garamond"/>
          <w:sz w:val="24"/>
          <w:szCs w:val="24"/>
        </w:rPr>
        <w:t xml:space="preserve"> </w:t>
      </w:r>
      <w:r w:rsidR="005A49A7" w:rsidRPr="00E0396D">
        <w:rPr>
          <w:rFonts w:ascii="Garamond" w:hAnsi="Garamond"/>
          <w:sz w:val="24"/>
          <w:szCs w:val="24"/>
        </w:rPr>
        <w:t>11</w:t>
      </w:r>
      <w:r w:rsidR="0031231B" w:rsidRPr="00E0396D">
        <w:rPr>
          <w:rFonts w:ascii="Garamond" w:hAnsi="Garamond"/>
          <w:sz w:val="24"/>
          <w:szCs w:val="24"/>
        </w:rPr>
        <w:t xml:space="preserve"> unità</w:t>
      </w:r>
      <w:r w:rsidR="0031231B">
        <w:rPr>
          <w:rFonts w:ascii="Garamond" w:hAnsi="Garamond"/>
          <w:sz w:val="24"/>
          <w:szCs w:val="24"/>
        </w:rPr>
        <w:t xml:space="preserve"> di personale da adibire allo svolgimento del servizio di </w:t>
      </w:r>
      <w:r w:rsidR="0053164C" w:rsidRPr="008D7FB4">
        <w:rPr>
          <w:rFonts w:ascii="Garamond" w:hAnsi="Garamond"/>
          <w:i/>
          <w:sz w:val="24"/>
          <w:szCs w:val="24"/>
        </w:rPr>
        <w:t>Gestione, manutenzione e custo</w:t>
      </w:r>
      <w:r w:rsidR="0053164C">
        <w:rPr>
          <w:rFonts w:ascii="Garamond" w:hAnsi="Garamond"/>
          <w:i/>
          <w:sz w:val="24"/>
          <w:szCs w:val="24"/>
        </w:rPr>
        <w:t>dia delle aree archeologiche di</w:t>
      </w:r>
      <w:r w:rsidR="0053164C" w:rsidRPr="008D7FB4">
        <w:rPr>
          <w:rFonts w:ascii="Garamond" w:hAnsi="Garamond"/>
          <w:i/>
          <w:sz w:val="24"/>
          <w:szCs w:val="24"/>
        </w:rPr>
        <w:t xml:space="preserve"> Villagrande Strisaili</w:t>
      </w:r>
      <w:r w:rsidR="0053164C" w:rsidRPr="008D7FB4">
        <w:rPr>
          <w:rFonts w:ascii="Garamond" w:hAnsi="Garamond"/>
          <w:sz w:val="24"/>
          <w:szCs w:val="24"/>
        </w:rPr>
        <w:t>”</w:t>
      </w:r>
      <w:r w:rsidR="00C81BB8">
        <w:rPr>
          <w:rFonts w:ascii="Garamond" w:hAnsi="Garamond"/>
          <w:sz w:val="24"/>
          <w:szCs w:val="24"/>
        </w:rPr>
        <w:t>, annualità 2021</w:t>
      </w:r>
      <w:r w:rsidR="00E0396D">
        <w:rPr>
          <w:rFonts w:ascii="Garamond" w:hAnsi="Garamond"/>
          <w:sz w:val="24"/>
          <w:szCs w:val="24"/>
        </w:rPr>
        <w:t xml:space="preserve"> </w:t>
      </w:r>
      <w:r w:rsidR="005A49A7">
        <w:rPr>
          <w:rFonts w:ascii="Garamond" w:hAnsi="Garamond"/>
          <w:sz w:val="24"/>
          <w:szCs w:val="24"/>
        </w:rPr>
        <w:t xml:space="preserve">prorogabile per il </w:t>
      </w:r>
      <w:r w:rsidR="00C81BB8">
        <w:rPr>
          <w:rFonts w:ascii="Garamond" w:hAnsi="Garamond"/>
          <w:sz w:val="24"/>
          <w:szCs w:val="24"/>
        </w:rPr>
        <w:t>2022,</w:t>
      </w:r>
      <w:r w:rsidR="0053164C" w:rsidRPr="008D7FB4">
        <w:rPr>
          <w:rFonts w:ascii="Garamond" w:hAnsi="Garamond"/>
          <w:sz w:val="24"/>
          <w:szCs w:val="24"/>
        </w:rPr>
        <w:t xml:space="preserve"> e</w:t>
      </w:r>
      <w:r w:rsidR="0053164C">
        <w:rPr>
          <w:rFonts w:ascii="Garamond" w:hAnsi="Garamond"/>
          <w:sz w:val="24"/>
          <w:szCs w:val="24"/>
        </w:rPr>
        <w:t xml:space="preserve">, per </w:t>
      </w:r>
      <w:r w:rsidR="0053164C" w:rsidRPr="008D7FB4">
        <w:rPr>
          <w:rFonts w:ascii="Garamond" w:hAnsi="Garamond"/>
          <w:sz w:val="24"/>
          <w:szCs w:val="24"/>
        </w:rPr>
        <w:t xml:space="preserve">la porzione di pertinenza del Comune di Villagrande Strisaili, </w:t>
      </w:r>
      <w:r w:rsidR="00C356D0">
        <w:rPr>
          <w:rFonts w:ascii="Garamond" w:hAnsi="Garamond"/>
          <w:sz w:val="24"/>
          <w:szCs w:val="24"/>
        </w:rPr>
        <w:t>de</w:t>
      </w:r>
      <w:r w:rsidR="0053164C">
        <w:rPr>
          <w:rFonts w:ascii="Garamond" w:hAnsi="Garamond"/>
          <w:sz w:val="24"/>
          <w:szCs w:val="24"/>
        </w:rPr>
        <w:t xml:space="preserve">l progetto di </w:t>
      </w:r>
      <w:r w:rsidR="0053164C" w:rsidRPr="008D7FB4">
        <w:rPr>
          <w:rFonts w:ascii="Garamond" w:hAnsi="Garamond"/>
          <w:sz w:val="24"/>
          <w:szCs w:val="24"/>
        </w:rPr>
        <w:t>“</w:t>
      </w:r>
      <w:r w:rsidR="0053164C" w:rsidRPr="008D7FB4">
        <w:rPr>
          <w:rFonts w:ascii="Garamond" w:hAnsi="Garamond"/>
          <w:i/>
          <w:sz w:val="24"/>
          <w:szCs w:val="24"/>
        </w:rPr>
        <w:t>Accompagnamento, informazione, guardiania, manutenzione orinaria e promozione turistico-culturale delle aree archeologiche e di rilevante interesse paesaggistico dei Comune di Villagrande Strisaili, Tortolì e Ilbono</w:t>
      </w:r>
      <w:r w:rsidR="0053164C">
        <w:rPr>
          <w:rFonts w:ascii="Garamond" w:hAnsi="Garamond"/>
          <w:i/>
          <w:sz w:val="24"/>
          <w:szCs w:val="24"/>
        </w:rPr>
        <w:t>”</w:t>
      </w:r>
      <w:r w:rsidR="0031231B">
        <w:rPr>
          <w:rFonts w:ascii="Garamond" w:hAnsi="Garamond"/>
          <w:sz w:val="24"/>
          <w:szCs w:val="24"/>
        </w:rPr>
        <w:t xml:space="preserve">, </w:t>
      </w:r>
      <w:r w:rsidR="00C81BB8">
        <w:rPr>
          <w:rFonts w:ascii="Garamond" w:hAnsi="Garamond"/>
          <w:sz w:val="24"/>
          <w:szCs w:val="24"/>
        </w:rPr>
        <w:t>annualità 2021</w:t>
      </w:r>
      <w:r w:rsidR="005A49A7">
        <w:rPr>
          <w:rFonts w:ascii="Garamond" w:hAnsi="Garamond"/>
          <w:sz w:val="24"/>
          <w:szCs w:val="24"/>
        </w:rPr>
        <w:t xml:space="preserve">, prorogabile per il </w:t>
      </w:r>
      <w:r w:rsidR="00C81BB8">
        <w:rPr>
          <w:rFonts w:ascii="Garamond" w:hAnsi="Garamond"/>
          <w:sz w:val="24"/>
          <w:szCs w:val="24"/>
        </w:rPr>
        <w:t xml:space="preserve">2022, </w:t>
      </w:r>
      <w:r w:rsidR="0031231B">
        <w:rPr>
          <w:rFonts w:ascii="Garamond" w:hAnsi="Garamond"/>
          <w:sz w:val="24"/>
          <w:szCs w:val="24"/>
        </w:rPr>
        <w:t>da inquadrare nell</w:t>
      </w:r>
      <w:r w:rsidR="00214C83">
        <w:rPr>
          <w:rFonts w:ascii="Garamond" w:hAnsi="Garamond"/>
          <w:sz w:val="24"/>
          <w:szCs w:val="24"/>
        </w:rPr>
        <w:t>e</w:t>
      </w:r>
      <w:r w:rsidR="0031231B">
        <w:rPr>
          <w:rFonts w:ascii="Garamond" w:hAnsi="Garamond"/>
          <w:sz w:val="24"/>
          <w:szCs w:val="24"/>
        </w:rPr>
        <w:t xml:space="preserve"> </w:t>
      </w:r>
      <w:r w:rsidR="00772053">
        <w:rPr>
          <w:rFonts w:ascii="Garamond" w:hAnsi="Garamond"/>
          <w:sz w:val="24"/>
          <w:szCs w:val="24"/>
        </w:rPr>
        <w:t xml:space="preserve">seguenti </w:t>
      </w:r>
      <w:r w:rsidR="00214C83">
        <w:rPr>
          <w:rFonts w:ascii="Garamond" w:hAnsi="Garamond"/>
          <w:sz w:val="24"/>
          <w:szCs w:val="24"/>
        </w:rPr>
        <w:t xml:space="preserve">categorie e </w:t>
      </w:r>
      <w:r w:rsidR="00772053">
        <w:rPr>
          <w:rFonts w:ascii="Garamond" w:hAnsi="Garamond"/>
          <w:sz w:val="24"/>
          <w:szCs w:val="24"/>
        </w:rPr>
        <w:t xml:space="preserve">qualifiche </w:t>
      </w:r>
      <w:r w:rsidR="00772053" w:rsidRPr="006F6C2C">
        <w:rPr>
          <w:rFonts w:ascii="Garamond" w:hAnsi="Garamond"/>
          <w:sz w:val="24"/>
          <w:szCs w:val="24"/>
        </w:rPr>
        <w:t xml:space="preserve">previste dal sistema di inquadramento professionale del </w:t>
      </w:r>
      <w:proofErr w:type="spellStart"/>
      <w:r w:rsidR="00772053" w:rsidRPr="006F6C2C">
        <w:rPr>
          <w:rFonts w:ascii="Garamond" w:hAnsi="Garamond"/>
          <w:sz w:val="24"/>
          <w:szCs w:val="24"/>
        </w:rPr>
        <w:t>ccnl</w:t>
      </w:r>
      <w:proofErr w:type="spellEnd"/>
      <w:r w:rsidR="00772053" w:rsidRPr="006F6C2C">
        <w:rPr>
          <w:rFonts w:ascii="Garamond" w:hAnsi="Garamond"/>
          <w:sz w:val="24"/>
          <w:szCs w:val="24"/>
        </w:rPr>
        <w:t xml:space="preserve"> </w:t>
      </w:r>
      <w:proofErr w:type="spellStart"/>
      <w:r w:rsidR="00772053" w:rsidRPr="006F6C2C">
        <w:rPr>
          <w:rFonts w:ascii="Garamond" w:hAnsi="Garamond"/>
          <w:sz w:val="24"/>
          <w:szCs w:val="24"/>
        </w:rPr>
        <w:t>Federculture</w:t>
      </w:r>
      <w:proofErr w:type="spellEnd"/>
      <w:r w:rsidR="00772053" w:rsidRPr="006F6C2C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687"/>
      </w:tblGrid>
      <w:tr w:rsidR="00772053" w:rsidTr="004B0317">
        <w:tc>
          <w:tcPr>
            <w:tcW w:w="2122" w:type="dxa"/>
          </w:tcPr>
          <w:p w:rsidR="00772053" w:rsidRDefault="00DF3C54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n. unità </w:t>
            </w:r>
            <w:r w:rsidR="004B0317">
              <w:rPr>
                <w:rFonts w:ascii="Garamond" w:hAnsi="Garamond"/>
                <w:sz w:val="24"/>
                <w:szCs w:val="24"/>
              </w:rPr>
              <w:t xml:space="preserve">di personale </w:t>
            </w:r>
          </w:p>
        </w:tc>
        <w:tc>
          <w:tcPr>
            <w:tcW w:w="4819" w:type="dxa"/>
          </w:tcPr>
          <w:p w:rsidR="00772053" w:rsidRDefault="004B0317" w:rsidP="00F90952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Categoria e qualifica</w:t>
            </w:r>
          </w:p>
        </w:tc>
        <w:tc>
          <w:tcPr>
            <w:tcW w:w="2687" w:type="dxa"/>
          </w:tcPr>
          <w:p w:rsidR="00772053" w:rsidRDefault="004B0317" w:rsidP="00F90952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Tempo pieno/Part time</w:t>
            </w:r>
          </w:p>
        </w:tc>
      </w:tr>
      <w:tr w:rsidR="00772053" w:rsidTr="004B0317">
        <w:tc>
          <w:tcPr>
            <w:tcW w:w="2122" w:type="dxa"/>
          </w:tcPr>
          <w:p w:rsidR="00772053" w:rsidRDefault="00C81BB8" w:rsidP="00F90952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72053" w:rsidRDefault="004B0317" w:rsidP="00C81BB8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Fascia I – livello I (personale </w:t>
            </w:r>
            <w:r w:rsidRPr="008E3A3B">
              <w:rPr>
                <w:rFonts w:ascii="Garamond" w:hAnsi="Garamond"/>
                <w:sz w:val="24"/>
                <w:szCs w:val="24"/>
              </w:rPr>
              <w:t>ausiliari</w:t>
            </w:r>
            <w:r>
              <w:rPr>
                <w:rFonts w:ascii="Garamond" w:hAnsi="Garamond"/>
                <w:sz w:val="24"/>
                <w:szCs w:val="24"/>
              </w:rPr>
              <w:t>o,</w:t>
            </w:r>
            <w:r w:rsidRPr="008E3A3B">
              <w:rPr>
                <w:rFonts w:ascii="Garamond" w:hAnsi="Garamond"/>
                <w:sz w:val="24"/>
                <w:szCs w:val="24"/>
              </w:rPr>
              <w:t xml:space="preserve"> di fatica</w:t>
            </w:r>
            <w:r>
              <w:rPr>
                <w:rFonts w:ascii="Garamond" w:hAnsi="Garamond"/>
                <w:sz w:val="24"/>
                <w:szCs w:val="24"/>
              </w:rPr>
              <w:t>, di</w:t>
            </w:r>
            <w:r w:rsidRPr="008E3A3B">
              <w:rPr>
                <w:rFonts w:ascii="Garamond" w:hAnsi="Garamond"/>
                <w:sz w:val="24"/>
                <w:szCs w:val="24"/>
              </w:rPr>
              <w:t xml:space="preserve"> sorveglianza</w:t>
            </w:r>
            <w:r>
              <w:rPr>
                <w:rFonts w:ascii="Garamond" w:hAnsi="Garamond"/>
                <w:sz w:val="24"/>
                <w:szCs w:val="24"/>
              </w:rPr>
              <w:t>, con</w:t>
            </w:r>
            <w:r w:rsidRPr="008E3A3B">
              <w:rPr>
                <w:rFonts w:ascii="Garamond" w:hAnsi="Garamond"/>
                <w:sz w:val="24"/>
                <w:szCs w:val="24"/>
              </w:rPr>
              <w:t xml:space="preserve"> compiti di attesa e di custodia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772053" w:rsidRDefault="004B0317" w:rsidP="00F90952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Tempo pieno</w:t>
            </w:r>
          </w:p>
        </w:tc>
      </w:tr>
      <w:tr w:rsidR="004B0317" w:rsidTr="004B0317">
        <w:tc>
          <w:tcPr>
            <w:tcW w:w="2122" w:type="dxa"/>
          </w:tcPr>
          <w:p w:rsidR="004B0317" w:rsidRDefault="00C81BB8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B0317" w:rsidRDefault="00C81BB8" w:rsidP="006F6C2C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I – livello II</w:t>
            </w:r>
            <w:r w:rsidR="004B031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B0317" w:rsidRPr="008E3A3B">
              <w:rPr>
                <w:rFonts w:ascii="Garamond" w:hAnsi="Garamond"/>
                <w:sz w:val="24"/>
                <w:szCs w:val="24"/>
              </w:rPr>
              <w:t xml:space="preserve">(personale qualificato </w:t>
            </w:r>
            <w:r w:rsidR="004B0317" w:rsidRPr="008E3A3B">
              <w:rPr>
                <w:rFonts w:ascii="Garamond" w:hAnsi="Garamond"/>
              </w:rPr>
              <w:t>che è adibito allo svolgimento di attività di tipo operativo)</w:t>
            </w:r>
            <w:r w:rsidR="004B0317">
              <w:rPr>
                <w:rFonts w:ascii="Garamond" w:hAnsi="Garamond"/>
              </w:rPr>
              <w:t xml:space="preserve"> </w:t>
            </w:r>
          </w:p>
        </w:tc>
        <w:tc>
          <w:tcPr>
            <w:tcW w:w="2687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Tempo pieno</w:t>
            </w:r>
          </w:p>
        </w:tc>
      </w:tr>
      <w:tr w:rsidR="004B0317" w:rsidTr="004B0317">
        <w:tc>
          <w:tcPr>
            <w:tcW w:w="2122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I – livello IV (</w:t>
            </w:r>
            <w:r w:rsidRPr="008E3A3B">
              <w:rPr>
                <w:rFonts w:ascii="Garamond" w:hAnsi="Garamond"/>
                <w:sz w:val="24"/>
                <w:szCs w:val="24"/>
              </w:rPr>
              <w:t>personale d’ordine, qualificato, che ha maturato esperienza proprie dei livelli inferiori, che ha conoscenza acquisibili con scuola professionale o che svolge attività standardizzate in base a istruzioni/procedure definite)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B0317" w:rsidRDefault="00C81BB8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Tempo pieno</w:t>
            </w:r>
          </w:p>
        </w:tc>
      </w:tr>
      <w:tr w:rsidR="004B0317" w:rsidTr="004B0317">
        <w:tc>
          <w:tcPr>
            <w:tcW w:w="2122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0317" w:rsidRDefault="00C81BB8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III – livello II (</w:t>
            </w:r>
            <w:r w:rsidRPr="007C0043">
              <w:rPr>
                <w:rFonts w:ascii="Garamond" w:hAnsi="Garamond"/>
                <w:sz w:val="24"/>
                <w:szCs w:val="24"/>
              </w:rPr>
              <w:t>personale che, in possesso delle capacità del livello inferiore, opera in unità organizzative complesse e diversificate, ed è responsabile dei risultati tecnici, amministrativi e gestionali delle attività svolte e/o che svolge funzioni professionali specialistiche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4B0317" w:rsidRDefault="00C81BB8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Tempo pieno</w:t>
            </w:r>
          </w:p>
        </w:tc>
      </w:tr>
      <w:tr w:rsidR="004B0317" w:rsidTr="004B0317">
        <w:tc>
          <w:tcPr>
            <w:tcW w:w="2122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0317" w:rsidRDefault="00C81BB8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III – livello II (</w:t>
            </w:r>
            <w:r w:rsidRPr="007C0043">
              <w:rPr>
                <w:rFonts w:ascii="Garamond" w:hAnsi="Garamond"/>
                <w:sz w:val="24"/>
                <w:szCs w:val="24"/>
              </w:rPr>
              <w:t>personale che, in possesso delle capacità del livello inferiore, opera in unità organizzative complesse e diversificate, ed è responsabile dei risultati tecnici, amministrativi e gestionali delle attività svolte e/o che svolge funzioni professionali specialistiche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 time 33%</w:t>
            </w:r>
          </w:p>
        </w:tc>
      </w:tr>
      <w:tr w:rsidR="004B0317" w:rsidTr="004B0317">
        <w:tc>
          <w:tcPr>
            <w:tcW w:w="2122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7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0317" w:rsidTr="004B0317">
        <w:tc>
          <w:tcPr>
            <w:tcW w:w="2122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7" w:type="dxa"/>
          </w:tcPr>
          <w:p w:rsidR="004B0317" w:rsidRDefault="004B0317" w:rsidP="004B031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35C9" w:rsidRDefault="00E235C9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</w:p>
    <w:p w:rsidR="00E235C9" w:rsidRDefault="00E235C9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</w:p>
    <w:p w:rsidR="0031231B" w:rsidRDefault="0031231B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 w:rsidRPr="0031231B">
        <w:rPr>
          <w:rFonts w:ascii="Garamond" w:hAnsi="Garamond"/>
          <w:b/>
          <w:sz w:val="24"/>
          <w:szCs w:val="24"/>
        </w:rPr>
        <w:t>Art. 2.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1231B">
        <w:rPr>
          <w:rFonts w:ascii="Garamond" w:hAnsi="Garamond"/>
          <w:i/>
          <w:sz w:val="24"/>
          <w:szCs w:val="24"/>
        </w:rPr>
        <w:t>Pubblicità</w:t>
      </w:r>
    </w:p>
    <w:p w:rsidR="0031231B" w:rsidRDefault="0031231B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presente avviso sarà pubblicato </w:t>
      </w:r>
      <w:r w:rsidRPr="006F6C2C">
        <w:rPr>
          <w:rFonts w:ascii="Garamond" w:hAnsi="Garamond"/>
          <w:sz w:val="24"/>
          <w:szCs w:val="24"/>
        </w:rPr>
        <w:t xml:space="preserve">sul sito istituzionale </w:t>
      </w:r>
      <w:r>
        <w:rPr>
          <w:rFonts w:ascii="Garamond" w:hAnsi="Garamond"/>
          <w:sz w:val="24"/>
          <w:szCs w:val="24"/>
        </w:rPr>
        <w:t xml:space="preserve">del Comune di </w:t>
      </w:r>
      <w:r w:rsidR="0053164C">
        <w:rPr>
          <w:rFonts w:ascii="Garamond" w:hAnsi="Garamond"/>
          <w:sz w:val="24"/>
          <w:szCs w:val="24"/>
        </w:rPr>
        <w:t>Villagrande Strisaili</w:t>
      </w:r>
      <w:r>
        <w:rPr>
          <w:rFonts w:ascii="Garamond" w:hAnsi="Garamond"/>
          <w:sz w:val="24"/>
          <w:szCs w:val="24"/>
        </w:rPr>
        <w:t>.</w:t>
      </w:r>
    </w:p>
    <w:p w:rsidR="0031231B" w:rsidRDefault="0031231B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31231B" w:rsidRDefault="0031231B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 w:rsidRPr="0031231B">
        <w:rPr>
          <w:rFonts w:ascii="Garamond" w:hAnsi="Garamond"/>
          <w:b/>
          <w:sz w:val="24"/>
          <w:szCs w:val="24"/>
        </w:rPr>
        <w:t>Art. 3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772053" w:rsidRPr="00772053">
        <w:rPr>
          <w:rFonts w:ascii="Garamond" w:hAnsi="Garamond"/>
          <w:i/>
          <w:sz w:val="24"/>
          <w:szCs w:val="24"/>
        </w:rPr>
        <w:t>Tipologia di procedimento e r</w:t>
      </w:r>
      <w:r w:rsidRPr="0031231B">
        <w:rPr>
          <w:rFonts w:ascii="Garamond" w:hAnsi="Garamond"/>
          <w:i/>
          <w:sz w:val="24"/>
          <w:szCs w:val="24"/>
        </w:rPr>
        <w:t>equisiti di partecipazione</w:t>
      </w:r>
    </w:p>
    <w:p w:rsidR="00E235C9" w:rsidRDefault="00E235C9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assunzioni di cui al presente avviso sono correlate alla necessità di subentro nell’appalto dei servizi di cui al superiore art. 1, oggi gestiti da un operatore assoggettato a procedura fallimentare autorizzato alla gestione provvisoria dell’impresa fino al 30 aprile 2021.</w:t>
      </w:r>
    </w:p>
    <w:p w:rsidR="002B022B" w:rsidRDefault="0016153F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 sensi dell’art. </w:t>
      </w:r>
      <w:r w:rsidR="00741163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del Regolamento interno di organizzazione e del personale, c</w:t>
      </w:r>
      <w:r w:rsidR="002B022B">
        <w:rPr>
          <w:rFonts w:ascii="Garamond" w:hAnsi="Garamond"/>
          <w:sz w:val="24"/>
          <w:szCs w:val="24"/>
        </w:rPr>
        <w:t xml:space="preserve">onsiderata la natura temporanea dell’appalto in relazione al quale la Società procedente ha necessità acquisire la provvista di personale di cui al presente avviso, considerato che le assunzioni </w:t>
      </w:r>
      <w:r w:rsidR="00772053">
        <w:rPr>
          <w:rFonts w:ascii="Garamond" w:hAnsi="Garamond"/>
          <w:sz w:val="24"/>
          <w:szCs w:val="24"/>
        </w:rPr>
        <w:t>sono correlate al</w:t>
      </w:r>
      <w:r w:rsidR="002B022B">
        <w:rPr>
          <w:rFonts w:ascii="Garamond" w:hAnsi="Garamond"/>
          <w:sz w:val="24"/>
          <w:szCs w:val="24"/>
        </w:rPr>
        <w:t xml:space="preserve">le necessità di </w:t>
      </w:r>
      <w:r w:rsidR="00772053">
        <w:rPr>
          <w:rFonts w:ascii="Garamond" w:hAnsi="Garamond"/>
          <w:sz w:val="24"/>
          <w:szCs w:val="24"/>
        </w:rPr>
        <w:t xml:space="preserve">subentro </w:t>
      </w:r>
      <w:r w:rsidR="002B022B">
        <w:rPr>
          <w:rFonts w:ascii="Garamond" w:hAnsi="Garamond"/>
          <w:sz w:val="24"/>
          <w:szCs w:val="24"/>
        </w:rPr>
        <w:t xml:space="preserve">immediato </w:t>
      </w:r>
      <w:r w:rsidR="00772053">
        <w:rPr>
          <w:rFonts w:ascii="Garamond" w:hAnsi="Garamond"/>
          <w:sz w:val="24"/>
          <w:szCs w:val="24"/>
        </w:rPr>
        <w:t xml:space="preserve">ad altro soggetto gestore del servizio di cui al superiore art. 1, </w:t>
      </w:r>
      <w:r w:rsidR="002B022B">
        <w:rPr>
          <w:rFonts w:ascii="Garamond" w:hAnsi="Garamond"/>
          <w:sz w:val="24"/>
          <w:szCs w:val="24"/>
        </w:rPr>
        <w:t xml:space="preserve">considerata </w:t>
      </w:r>
      <w:r w:rsidR="00CD11CC">
        <w:rPr>
          <w:rFonts w:ascii="Garamond" w:hAnsi="Garamond"/>
          <w:sz w:val="24"/>
          <w:szCs w:val="24"/>
        </w:rPr>
        <w:t xml:space="preserve">altresì </w:t>
      </w:r>
      <w:r w:rsidR="0031231B">
        <w:rPr>
          <w:rFonts w:ascii="Garamond" w:hAnsi="Garamond"/>
          <w:sz w:val="24"/>
          <w:szCs w:val="24"/>
        </w:rPr>
        <w:t xml:space="preserve">la straordinaria necessità ed urgenza di dotarsi </w:t>
      </w:r>
      <w:r w:rsidR="00CD11CC">
        <w:rPr>
          <w:rFonts w:ascii="Garamond" w:hAnsi="Garamond"/>
          <w:sz w:val="24"/>
          <w:szCs w:val="24"/>
        </w:rPr>
        <w:t xml:space="preserve">con immediatezza </w:t>
      </w:r>
      <w:r w:rsidR="0031231B">
        <w:rPr>
          <w:rFonts w:ascii="Garamond" w:hAnsi="Garamond"/>
          <w:sz w:val="24"/>
          <w:szCs w:val="24"/>
        </w:rPr>
        <w:t xml:space="preserve">di un contingente di personale </w:t>
      </w:r>
      <w:r w:rsidR="009E586D">
        <w:rPr>
          <w:rFonts w:ascii="Garamond" w:hAnsi="Garamond"/>
          <w:sz w:val="24"/>
          <w:szCs w:val="24"/>
        </w:rPr>
        <w:lastRenderedPageBreak/>
        <w:t xml:space="preserve">adeguatamente formato </w:t>
      </w:r>
      <w:r w:rsidR="0031231B">
        <w:rPr>
          <w:rFonts w:ascii="Garamond" w:hAnsi="Garamond"/>
          <w:sz w:val="24"/>
          <w:szCs w:val="24"/>
        </w:rPr>
        <w:t xml:space="preserve">nel servizio di </w:t>
      </w:r>
      <w:r w:rsidR="0053164C">
        <w:rPr>
          <w:rFonts w:ascii="Garamond" w:hAnsi="Garamond"/>
          <w:sz w:val="24"/>
          <w:szCs w:val="24"/>
        </w:rPr>
        <w:t>cui al</w:t>
      </w:r>
      <w:r w:rsidR="002B022B">
        <w:rPr>
          <w:rFonts w:ascii="Garamond" w:hAnsi="Garamond"/>
          <w:sz w:val="24"/>
          <w:szCs w:val="24"/>
        </w:rPr>
        <w:t xml:space="preserve"> ripetuto </w:t>
      </w:r>
      <w:r w:rsidR="0053164C">
        <w:rPr>
          <w:rFonts w:ascii="Garamond" w:hAnsi="Garamond"/>
          <w:sz w:val="24"/>
          <w:szCs w:val="24"/>
        </w:rPr>
        <w:t>art. 1</w:t>
      </w:r>
      <w:r w:rsidR="00BB1AD7">
        <w:rPr>
          <w:rFonts w:ascii="Garamond" w:hAnsi="Garamond"/>
          <w:sz w:val="24"/>
          <w:szCs w:val="24"/>
        </w:rPr>
        <w:t xml:space="preserve">, </w:t>
      </w:r>
      <w:r w:rsidR="00CD11CC">
        <w:rPr>
          <w:rFonts w:ascii="Garamond" w:hAnsi="Garamond"/>
          <w:sz w:val="24"/>
          <w:szCs w:val="24"/>
        </w:rPr>
        <w:t xml:space="preserve">valutata, infine, </w:t>
      </w:r>
      <w:r w:rsidR="002B022B">
        <w:rPr>
          <w:rFonts w:ascii="Garamond" w:hAnsi="Garamond"/>
          <w:sz w:val="24"/>
          <w:szCs w:val="24"/>
        </w:rPr>
        <w:t xml:space="preserve">la </w:t>
      </w:r>
      <w:r w:rsidR="00CD11CC">
        <w:rPr>
          <w:rFonts w:ascii="Garamond" w:hAnsi="Garamond"/>
          <w:sz w:val="24"/>
          <w:szCs w:val="24"/>
        </w:rPr>
        <w:t xml:space="preserve">necessità di tenere adeguatamente conto degli interessi alla continuità occupazionale riconosciuti dal contratto collettivo al personale </w:t>
      </w:r>
      <w:r w:rsidR="00652332">
        <w:rPr>
          <w:rFonts w:ascii="Garamond" w:hAnsi="Garamond"/>
          <w:sz w:val="24"/>
          <w:szCs w:val="24"/>
        </w:rPr>
        <w:t>già impegnato nell’appalto</w:t>
      </w:r>
      <w:r w:rsidR="00CD11CC">
        <w:rPr>
          <w:rFonts w:ascii="Garamond" w:hAnsi="Garamond"/>
          <w:sz w:val="24"/>
          <w:szCs w:val="24"/>
        </w:rPr>
        <w:t xml:space="preserve">, la </w:t>
      </w:r>
      <w:r w:rsidR="002B022B">
        <w:rPr>
          <w:rFonts w:ascii="Garamond" w:hAnsi="Garamond"/>
          <w:sz w:val="24"/>
          <w:szCs w:val="24"/>
        </w:rPr>
        <w:t>presente selezione è riservata al personale già imp</w:t>
      </w:r>
      <w:r w:rsidR="00652332">
        <w:rPr>
          <w:rFonts w:ascii="Garamond" w:hAnsi="Garamond"/>
          <w:sz w:val="24"/>
          <w:szCs w:val="24"/>
        </w:rPr>
        <w:t>i</w:t>
      </w:r>
      <w:r w:rsidR="002B022B">
        <w:rPr>
          <w:rFonts w:ascii="Garamond" w:hAnsi="Garamond"/>
          <w:sz w:val="24"/>
          <w:szCs w:val="24"/>
        </w:rPr>
        <w:t>egato alle dipendenze dell’appaltatore uscente</w:t>
      </w:r>
      <w:r w:rsidR="00214C83">
        <w:rPr>
          <w:rFonts w:ascii="Garamond" w:hAnsi="Garamond"/>
          <w:sz w:val="24"/>
          <w:szCs w:val="24"/>
        </w:rPr>
        <w:t xml:space="preserve"> negli specifici servizi oggetto di appalto</w:t>
      </w:r>
      <w:r w:rsidR="002B022B">
        <w:rPr>
          <w:rFonts w:ascii="Garamond" w:hAnsi="Garamond"/>
          <w:sz w:val="24"/>
          <w:szCs w:val="24"/>
        </w:rPr>
        <w:t>.</w:t>
      </w:r>
    </w:p>
    <w:p w:rsidR="0016153F" w:rsidRDefault="0016153F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candidati aventi titolo a partecipare e ammessi alla presente procedura saranno </w:t>
      </w:r>
      <w:r w:rsidR="00214C83">
        <w:rPr>
          <w:rFonts w:ascii="Garamond" w:hAnsi="Garamond"/>
          <w:sz w:val="24"/>
          <w:szCs w:val="24"/>
        </w:rPr>
        <w:t xml:space="preserve">comunque </w:t>
      </w:r>
      <w:r>
        <w:rPr>
          <w:rFonts w:ascii="Garamond" w:hAnsi="Garamond"/>
          <w:sz w:val="24"/>
          <w:szCs w:val="24"/>
        </w:rPr>
        <w:t xml:space="preserve">sottoposti a </w:t>
      </w:r>
      <w:r w:rsidR="00C81BB8">
        <w:rPr>
          <w:rFonts w:ascii="Garamond" w:hAnsi="Garamond"/>
          <w:sz w:val="24"/>
          <w:szCs w:val="24"/>
        </w:rPr>
        <w:t>valutazione</w:t>
      </w:r>
      <w:r>
        <w:rPr>
          <w:rFonts w:ascii="Garamond" w:hAnsi="Garamond"/>
          <w:sz w:val="24"/>
          <w:szCs w:val="24"/>
        </w:rPr>
        <w:t xml:space="preserve">. </w:t>
      </w:r>
    </w:p>
    <w:p w:rsidR="002B022B" w:rsidRDefault="002B022B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Ove, all</w:t>
      </w:r>
      <w:r w:rsidR="005A49A7">
        <w:rPr>
          <w:rFonts w:ascii="Garamond" w:hAnsi="Garamond"/>
          <w:sz w:val="24"/>
          <w:szCs w:val="24"/>
        </w:rPr>
        <w:t>’esito della presente selezione</w:t>
      </w:r>
      <w:r>
        <w:rPr>
          <w:rFonts w:ascii="Garamond" w:hAnsi="Garamond"/>
          <w:sz w:val="24"/>
          <w:szCs w:val="24"/>
        </w:rPr>
        <w:t xml:space="preserve"> non si riuscisse a coprire tutti i posti disponibili, si darà immediatamente corso alla pubblicazione di altro avviso </w:t>
      </w:r>
      <w:r w:rsidR="0016153F">
        <w:rPr>
          <w:rFonts w:ascii="Garamond" w:hAnsi="Garamond"/>
          <w:sz w:val="24"/>
          <w:szCs w:val="24"/>
        </w:rPr>
        <w:t xml:space="preserve">di selezione. </w:t>
      </w:r>
      <w:r>
        <w:rPr>
          <w:rFonts w:ascii="Garamond" w:hAnsi="Garamond"/>
          <w:sz w:val="24"/>
          <w:szCs w:val="24"/>
        </w:rPr>
        <w:t xml:space="preserve"> </w:t>
      </w:r>
    </w:p>
    <w:p w:rsidR="00E235C9" w:rsidRDefault="00E235C9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assunzioni di cui al presente avviso sono correlate alla prosecuzione del servizio di cui all’art. 1. Pertanto non costituiscono titolo per avanzare richiesta di transitare in mobilità presso i ruoli del Comune di Vill</w:t>
      </w:r>
      <w:r w:rsidR="006F6C2C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grande o presso alcuna altra pubblica amministrazione.</w:t>
      </w:r>
    </w:p>
    <w:p w:rsidR="00BB1AD7" w:rsidRDefault="002B022B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BB1AD7" w:rsidRPr="00BB1AD7" w:rsidRDefault="00BB1AD7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 w:rsidRPr="00BB1AD7">
        <w:rPr>
          <w:rFonts w:ascii="Garamond" w:hAnsi="Garamond"/>
          <w:b/>
          <w:sz w:val="24"/>
          <w:szCs w:val="24"/>
        </w:rPr>
        <w:t>Art. 4.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Termini per la presentazione delle domande </w:t>
      </w:r>
    </w:p>
    <w:p w:rsidR="00DE70F1" w:rsidRDefault="00BB1AD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domande di partecipazione all</w:t>
      </w:r>
      <w:r w:rsidR="0016153F">
        <w:rPr>
          <w:rFonts w:ascii="Garamond" w:hAnsi="Garamond"/>
          <w:sz w:val="24"/>
          <w:szCs w:val="24"/>
        </w:rPr>
        <w:t xml:space="preserve">a presente </w:t>
      </w:r>
      <w:r>
        <w:rPr>
          <w:rFonts w:ascii="Garamond" w:hAnsi="Garamond"/>
          <w:sz w:val="24"/>
          <w:szCs w:val="24"/>
        </w:rPr>
        <w:t>selezion</w:t>
      </w:r>
      <w:r w:rsidR="0016153F">
        <w:rPr>
          <w:rFonts w:ascii="Garamond" w:hAnsi="Garamond"/>
          <w:sz w:val="24"/>
          <w:szCs w:val="24"/>
        </w:rPr>
        <w:t xml:space="preserve">e da parte dei soggetti interessati </w:t>
      </w:r>
      <w:r>
        <w:rPr>
          <w:rFonts w:ascii="Garamond" w:hAnsi="Garamond"/>
          <w:sz w:val="24"/>
          <w:szCs w:val="24"/>
        </w:rPr>
        <w:t xml:space="preserve">dovranno essere redatte secondo il </w:t>
      </w:r>
      <w:r w:rsidRPr="00DE70F1">
        <w:rPr>
          <w:rFonts w:ascii="Garamond" w:hAnsi="Garamond"/>
          <w:b/>
          <w:sz w:val="24"/>
          <w:szCs w:val="24"/>
        </w:rPr>
        <w:t xml:space="preserve">modello </w:t>
      </w:r>
      <w:r w:rsidRPr="00DE70F1">
        <w:rPr>
          <w:rFonts w:ascii="Garamond" w:hAnsi="Garamond"/>
          <w:sz w:val="24"/>
          <w:szCs w:val="24"/>
        </w:rPr>
        <w:t>allegato</w:t>
      </w:r>
      <w:r w:rsidR="00CD11CC">
        <w:rPr>
          <w:rFonts w:ascii="Garamond" w:hAnsi="Garamond"/>
          <w:sz w:val="24"/>
          <w:szCs w:val="24"/>
        </w:rPr>
        <w:t xml:space="preserve"> (</w:t>
      </w:r>
      <w:r w:rsidR="00DE70F1" w:rsidRPr="00DE70F1">
        <w:rPr>
          <w:rFonts w:ascii="Garamond" w:hAnsi="Garamond"/>
          <w:b/>
          <w:sz w:val="24"/>
          <w:szCs w:val="24"/>
        </w:rPr>
        <w:t>allegato</w:t>
      </w:r>
      <w:r w:rsidR="00DE70F1">
        <w:rPr>
          <w:rFonts w:ascii="Garamond" w:hAnsi="Garamond"/>
          <w:sz w:val="24"/>
          <w:szCs w:val="24"/>
        </w:rPr>
        <w:t xml:space="preserve"> </w:t>
      </w:r>
      <w:r w:rsidRPr="00DE70F1">
        <w:rPr>
          <w:rFonts w:ascii="Garamond" w:hAnsi="Garamond"/>
          <w:b/>
          <w:sz w:val="24"/>
          <w:szCs w:val="24"/>
        </w:rPr>
        <w:t xml:space="preserve">A) </w:t>
      </w:r>
      <w:r>
        <w:rPr>
          <w:rFonts w:ascii="Garamond" w:hAnsi="Garamond"/>
          <w:sz w:val="24"/>
          <w:szCs w:val="24"/>
        </w:rPr>
        <w:t>al presente avviso</w:t>
      </w:r>
      <w:r w:rsidR="00E0396D">
        <w:rPr>
          <w:rFonts w:ascii="Garamond" w:hAnsi="Garamond"/>
          <w:sz w:val="24"/>
          <w:szCs w:val="24"/>
        </w:rPr>
        <w:t xml:space="preserve">, </w:t>
      </w:r>
      <w:r w:rsidR="00E0396D" w:rsidRPr="00436839">
        <w:rPr>
          <w:rFonts w:ascii="Garamond" w:hAnsi="Garamond"/>
          <w:sz w:val="24"/>
          <w:szCs w:val="24"/>
        </w:rPr>
        <w:t xml:space="preserve">allegando </w:t>
      </w:r>
      <w:r w:rsidR="00E0396D" w:rsidRPr="00DE70F1">
        <w:rPr>
          <w:rFonts w:ascii="Garamond" w:hAnsi="Garamond"/>
          <w:b/>
          <w:sz w:val="24"/>
          <w:szCs w:val="24"/>
        </w:rPr>
        <w:t>il Curriculum Vitae</w:t>
      </w:r>
      <w:r w:rsidR="000E5398" w:rsidRPr="00DE70F1">
        <w:rPr>
          <w:rFonts w:ascii="Garamond" w:hAnsi="Garamond"/>
          <w:b/>
          <w:sz w:val="24"/>
          <w:szCs w:val="24"/>
        </w:rPr>
        <w:t xml:space="preserve"> firmato</w:t>
      </w:r>
      <w:r w:rsidR="000E5398">
        <w:rPr>
          <w:rFonts w:ascii="Garamond" w:hAnsi="Garamond"/>
          <w:sz w:val="24"/>
          <w:szCs w:val="24"/>
        </w:rPr>
        <w:t xml:space="preserve"> </w:t>
      </w:r>
      <w:r w:rsidR="00CD11CC">
        <w:rPr>
          <w:rFonts w:ascii="Garamond" w:hAnsi="Garamond"/>
          <w:sz w:val="24"/>
          <w:szCs w:val="24"/>
        </w:rPr>
        <w:t xml:space="preserve"> (</w:t>
      </w:r>
      <w:r w:rsidR="00DE70F1">
        <w:rPr>
          <w:rFonts w:ascii="Garamond" w:hAnsi="Garamond"/>
          <w:sz w:val="24"/>
          <w:szCs w:val="24"/>
        </w:rPr>
        <w:t xml:space="preserve">con firma autografa o in forma digitale), </w:t>
      </w:r>
      <w:r w:rsidR="00DE70F1" w:rsidRPr="00DE70F1">
        <w:rPr>
          <w:rFonts w:ascii="Garamond" w:hAnsi="Garamond"/>
          <w:b/>
          <w:sz w:val="24"/>
          <w:szCs w:val="24"/>
        </w:rPr>
        <w:t>e un documento valido di identità</w:t>
      </w:r>
      <w:r w:rsidR="00DE70F1">
        <w:rPr>
          <w:rFonts w:ascii="Garamond" w:hAnsi="Garamond"/>
          <w:sz w:val="24"/>
          <w:szCs w:val="24"/>
        </w:rPr>
        <w:t>.</w:t>
      </w:r>
    </w:p>
    <w:p w:rsidR="0037054A" w:rsidRDefault="0037054A" w:rsidP="0037054A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soggetti interessati dovranno comunque essere in possesso dei seguenti requisiti:</w:t>
      </w:r>
    </w:p>
    <w:p w:rsidR="0037054A" w:rsidRPr="0037054A" w:rsidRDefault="0037054A" w:rsidP="0037054A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7054A">
        <w:rPr>
          <w:rFonts w:ascii="Garamond" w:hAnsi="Garamond"/>
          <w:sz w:val="24"/>
          <w:szCs w:val="24"/>
        </w:rPr>
        <w:t>Cittadinanza italiana. Tale requisito non è richiesto per i soggetti appartenenti alla Unione europea, fatte salve le eccezioni di cui al D.P.C.M. 7 febbraio 1994, pubblicato nella Gazzetta Ufficiale del 15 febbraio 1994, serie generale n. 61.</w:t>
      </w:r>
    </w:p>
    <w:p w:rsidR="0037054A" w:rsidRPr="0037054A" w:rsidRDefault="0037054A" w:rsidP="0037054A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37054A">
        <w:rPr>
          <w:rFonts w:ascii="Garamond" w:hAnsi="Garamond"/>
          <w:sz w:val="24"/>
          <w:szCs w:val="24"/>
        </w:rPr>
        <w:t xml:space="preserve">- Maggiore età. </w:t>
      </w:r>
    </w:p>
    <w:p w:rsidR="0037054A" w:rsidRPr="0037054A" w:rsidRDefault="0037054A" w:rsidP="0037054A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37054A">
        <w:rPr>
          <w:rFonts w:ascii="Garamond" w:hAnsi="Garamond"/>
          <w:sz w:val="24"/>
          <w:szCs w:val="24"/>
        </w:rPr>
        <w:t xml:space="preserve">- Idoneità fisica all’impiego. </w:t>
      </w:r>
      <w:r>
        <w:rPr>
          <w:rFonts w:ascii="Garamond" w:hAnsi="Garamond"/>
          <w:sz w:val="24"/>
          <w:szCs w:val="24"/>
        </w:rPr>
        <w:t xml:space="preserve">La Società </w:t>
      </w:r>
      <w:r w:rsidRPr="0037054A">
        <w:rPr>
          <w:rFonts w:ascii="Garamond" w:hAnsi="Garamond"/>
          <w:sz w:val="24"/>
          <w:szCs w:val="24"/>
        </w:rPr>
        <w:t xml:space="preserve">ha facoltà di sottoporre a visita medica di controllo </w:t>
      </w:r>
      <w:r>
        <w:rPr>
          <w:rFonts w:ascii="Garamond" w:hAnsi="Garamond"/>
          <w:sz w:val="24"/>
          <w:szCs w:val="24"/>
        </w:rPr>
        <w:t>ai soggetti idonei</w:t>
      </w:r>
      <w:r w:rsidRPr="0037054A">
        <w:rPr>
          <w:rFonts w:ascii="Garamond" w:hAnsi="Garamond"/>
          <w:sz w:val="24"/>
          <w:szCs w:val="24"/>
        </w:rPr>
        <w:t>.</w:t>
      </w:r>
    </w:p>
    <w:p w:rsidR="0037054A" w:rsidRDefault="0037054A" w:rsidP="0037054A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37054A">
        <w:rPr>
          <w:rFonts w:ascii="Garamond" w:hAnsi="Garamond"/>
          <w:sz w:val="24"/>
          <w:szCs w:val="24"/>
        </w:rPr>
        <w:t xml:space="preserve">- Godimento dei diritti politici. </w:t>
      </w:r>
    </w:p>
    <w:p w:rsidR="0037054A" w:rsidRPr="0037054A" w:rsidRDefault="0037054A" w:rsidP="0037054A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</w:t>
      </w:r>
      <w:r w:rsidRPr="0037054A">
        <w:rPr>
          <w:rFonts w:ascii="Garamond" w:hAnsi="Garamond"/>
          <w:sz w:val="24"/>
          <w:szCs w:val="24"/>
        </w:rPr>
        <w:t xml:space="preserve">ssenza di condanne penali e </w:t>
      </w:r>
      <w:r w:rsidR="00F70218">
        <w:rPr>
          <w:rFonts w:ascii="Garamond" w:hAnsi="Garamond"/>
          <w:sz w:val="24"/>
          <w:szCs w:val="24"/>
        </w:rPr>
        <w:t xml:space="preserve">di </w:t>
      </w:r>
      <w:r w:rsidRPr="0037054A">
        <w:rPr>
          <w:rFonts w:ascii="Garamond" w:hAnsi="Garamond"/>
          <w:sz w:val="24"/>
          <w:szCs w:val="24"/>
        </w:rPr>
        <w:t>procedimenti penali in corso</w:t>
      </w:r>
      <w:r w:rsidR="00F70218">
        <w:rPr>
          <w:rFonts w:ascii="Garamond" w:hAnsi="Garamond"/>
          <w:sz w:val="24"/>
          <w:szCs w:val="24"/>
        </w:rPr>
        <w:t xml:space="preserve"> nei casi previsti dalla legge come causa di licenziamento (in caso contrario specificare la natura delle condanne riportate ovvero dei procedimenti in corso).</w:t>
      </w:r>
    </w:p>
    <w:p w:rsidR="00F70218" w:rsidRDefault="00BB1AD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Considerata l’urgenza della presente fase di primo avvio dell’attività sociale, </w:t>
      </w:r>
      <w:r w:rsidR="00F70218">
        <w:rPr>
          <w:rFonts w:ascii="Garamond" w:hAnsi="Garamond"/>
          <w:sz w:val="24"/>
          <w:szCs w:val="24"/>
        </w:rPr>
        <w:t xml:space="preserve">le domande </w:t>
      </w:r>
      <w:r>
        <w:rPr>
          <w:rFonts w:ascii="Garamond" w:hAnsi="Garamond"/>
          <w:sz w:val="24"/>
          <w:szCs w:val="24"/>
        </w:rPr>
        <w:t xml:space="preserve">dovranno pervenire </w:t>
      </w:r>
      <w:r w:rsidR="00F70218">
        <w:rPr>
          <w:rFonts w:ascii="Garamond" w:hAnsi="Garamond"/>
          <w:sz w:val="24"/>
          <w:szCs w:val="24"/>
        </w:rPr>
        <w:t xml:space="preserve">al protocollo del Villagrande Strisaili </w:t>
      </w:r>
      <w:r w:rsidRPr="00E0396D">
        <w:rPr>
          <w:rFonts w:ascii="Garamond" w:hAnsi="Garamond"/>
          <w:sz w:val="24"/>
          <w:szCs w:val="24"/>
        </w:rPr>
        <w:t xml:space="preserve">entro e non oltre </w:t>
      </w:r>
      <w:r w:rsidR="00E0396D" w:rsidRPr="00E0396D">
        <w:rPr>
          <w:rFonts w:ascii="Garamond" w:hAnsi="Garamond"/>
          <w:sz w:val="24"/>
          <w:szCs w:val="24"/>
        </w:rPr>
        <w:t>le ore 12 d</w:t>
      </w:r>
      <w:r w:rsidR="00436839">
        <w:rPr>
          <w:rFonts w:ascii="Garamond" w:hAnsi="Garamond"/>
          <w:sz w:val="24"/>
          <w:szCs w:val="24"/>
        </w:rPr>
        <w:t xml:space="preserve">i lunedì </w:t>
      </w:r>
      <w:r w:rsidR="00E0396D" w:rsidRPr="00E0396D">
        <w:rPr>
          <w:rFonts w:ascii="Garamond" w:hAnsi="Garamond"/>
          <w:sz w:val="24"/>
          <w:szCs w:val="24"/>
        </w:rPr>
        <w:t>26 aprile 2021</w:t>
      </w:r>
      <w:r w:rsidR="00F70218">
        <w:rPr>
          <w:rFonts w:ascii="Garamond" w:hAnsi="Garamond"/>
          <w:sz w:val="24"/>
          <w:szCs w:val="24"/>
        </w:rPr>
        <w:t xml:space="preserve"> secondo una delle seguenti modalità:</w:t>
      </w:r>
    </w:p>
    <w:p w:rsidR="00F70218" w:rsidRDefault="00F70218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consegna a</w:t>
      </w:r>
      <w:r w:rsidR="00CD11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mano al servizio protocollo del Comune in orario di apertura al pubblico;</w:t>
      </w:r>
    </w:p>
    <w:p w:rsidR="00F70218" w:rsidRDefault="00F70218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invio per posta esclusivamente a mezzo raccomandata con avviso di ricevimento al seguente recapito: comune di Villagrande Strisaili – Area Affari Generali via Roma 1, 08049 Villagrande Strisaili;</w:t>
      </w:r>
    </w:p>
    <w:p w:rsidR="00BB1AD7" w:rsidRDefault="00F70218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invio per posta elettronica certificata all’indirizzo: </w:t>
      </w:r>
      <w:hyperlink r:id="rId6" w:history="1">
        <w:r w:rsidRPr="006E41EC">
          <w:rPr>
            <w:rStyle w:val="Collegamentoipertestuale"/>
            <w:rFonts w:ascii="Garamond" w:hAnsi="Garamond"/>
            <w:sz w:val="24"/>
            <w:szCs w:val="24"/>
          </w:rPr>
          <w:t>protocollo@pec.comune.villagrandestrisaili.og.it</w:t>
        </w:r>
      </w:hyperlink>
      <w:r>
        <w:rPr>
          <w:rFonts w:ascii="Garamond" w:hAnsi="Garamond"/>
          <w:sz w:val="24"/>
          <w:szCs w:val="24"/>
        </w:rPr>
        <w:t xml:space="preserve">  </w:t>
      </w:r>
    </w:p>
    <w:p w:rsidR="00932391" w:rsidRDefault="00932391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domanda dovrà essere sottoscritt</w:t>
      </w:r>
      <w:r w:rsidR="000E5398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o con firma digitale o con firma autografa allegando </w:t>
      </w:r>
      <w:r w:rsidR="000E5398">
        <w:rPr>
          <w:rFonts w:ascii="Garamond" w:hAnsi="Garamond"/>
          <w:sz w:val="24"/>
          <w:szCs w:val="24"/>
        </w:rPr>
        <w:t>copia d</w:t>
      </w:r>
      <w:r w:rsidR="00CD11CC">
        <w:rPr>
          <w:rFonts w:ascii="Garamond" w:hAnsi="Garamond"/>
          <w:sz w:val="24"/>
          <w:szCs w:val="24"/>
        </w:rPr>
        <w:t xml:space="preserve">i un </w:t>
      </w:r>
      <w:r>
        <w:rPr>
          <w:rFonts w:ascii="Garamond" w:hAnsi="Garamond"/>
          <w:sz w:val="24"/>
          <w:szCs w:val="24"/>
        </w:rPr>
        <w:t>documento di identità.</w:t>
      </w:r>
    </w:p>
    <w:p w:rsidR="00932391" w:rsidRDefault="00932391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094F7B">
        <w:rPr>
          <w:rFonts w:ascii="Garamond" w:hAnsi="Garamond"/>
          <w:b/>
          <w:sz w:val="24"/>
          <w:szCs w:val="24"/>
        </w:rPr>
        <w:t xml:space="preserve">Art. </w:t>
      </w:r>
      <w:r>
        <w:rPr>
          <w:rFonts w:ascii="Garamond" w:hAnsi="Garamond"/>
          <w:b/>
          <w:sz w:val="24"/>
          <w:szCs w:val="24"/>
        </w:rPr>
        <w:t>5</w:t>
      </w:r>
      <w:r w:rsidRPr="00094F7B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094F7B">
        <w:rPr>
          <w:rFonts w:ascii="Garamond" w:hAnsi="Garamond"/>
          <w:i/>
          <w:sz w:val="24"/>
          <w:szCs w:val="24"/>
        </w:rPr>
        <w:t>Commissione giudicatrice</w:t>
      </w:r>
    </w:p>
    <w:p w:rsidR="007538E4" w:rsidRDefault="0016153F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81BB8">
        <w:rPr>
          <w:rFonts w:ascii="Garamond" w:hAnsi="Garamond"/>
          <w:sz w:val="24"/>
          <w:szCs w:val="24"/>
        </w:rPr>
        <w:t>e</w:t>
      </w:r>
      <w:r w:rsidR="007538E4">
        <w:rPr>
          <w:rFonts w:ascii="Garamond" w:hAnsi="Garamond"/>
          <w:sz w:val="24"/>
          <w:szCs w:val="24"/>
        </w:rPr>
        <w:t xml:space="preserve"> prov</w:t>
      </w:r>
      <w:r w:rsidR="00C81BB8">
        <w:rPr>
          <w:rFonts w:ascii="Garamond" w:hAnsi="Garamond"/>
          <w:sz w:val="24"/>
          <w:szCs w:val="24"/>
        </w:rPr>
        <w:t xml:space="preserve">e di cui alla presente selezione </w:t>
      </w:r>
      <w:r w:rsidR="007538E4">
        <w:rPr>
          <w:rFonts w:ascii="Garamond" w:hAnsi="Garamond"/>
          <w:sz w:val="24"/>
          <w:szCs w:val="24"/>
        </w:rPr>
        <w:t>sar</w:t>
      </w:r>
      <w:r w:rsidR="00C81BB8">
        <w:rPr>
          <w:rFonts w:ascii="Garamond" w:hAnsi="Garamond"/>
          <w:sz w:val="24"/>
          <w:szCs w:val="24"/>
        </w:rPr>
        <w:t>anno</w:t>
      </w:r>
      <w:r w:rsidR="007538E4">
        <w:rPr>
          <w:rFonts w:ascii="Garamond" w:hAnsi="Garamond"/>
          <w:sz w:val="24"/>
          <w:szCs w:val="24"/>
        </w:rPr>
        <w:t xml:space="preserve"> valutat</w:t>
      </w:r>
      <w:r w:rsidR="00C81BB8">
        <w:rPr>
          <w:rFonts w:ascii="Garamond" w:hAnsi="Garamond"/>
          <w:sz w:val="24"/>
          <w:szCs w:val="24"/>
        </w:rPr>
        <w:t>e</w:t>
      </w:r>
      <w:r w:rsidR="007538E4">
        <w:rPr>
          <w:rFonts w:ascii="Garamond" w:hAnsi="Garamond"/>
          <w:sz w:val="24"/>
          <w:szCs w:val="24"/>
        </w:rPr>
        <w:t xml:space="preserve"> da una Commissione </w:t>
      </w:r>
      <w:r w:rsidR="00CD11CC">
        <w:rPr>
          <w:rFonts w:ascii="Garamond" w:hAnsi="Garamond"/>
          <w:sz w:val="24"/>
          <w:szCs w:val="24"/>
        </w:rPr>
        <w:t>composta da</w:t>
      </w:r>
      <w:r w:rsidR="007538E4">
        <w:rPr>
          <w:rFonts w:ascii="Garamond" w:hAnsi="Garamond"/>
          <w:sz w:val="24"/>
          <w:szCs w:val="24"/>
        </w:rPr>
        <w:t xml:space="preserve"> tre membri</w:t>
      </w:r>
      <w:r w:rsidR="005A49A7">
        <w:rPr>
          <w:rFonts w:ascii="Garamond" w:hAnsi="Garamond"/>
          <w:sz w:val="24"/>
          <w:szCs w:val="24"/>
        </w:rPr>
        <w:t>,</w:t>
      </w:r>
      <w:r w:rsidR="00DE70F1">
        <w:rPr>
          <w:rFonts w:ascii="Garamond" w:hAnsi="Garamond"/>
          <w:sz w:val="24"/>
          <w:szCs w:val="24"/>
        </w:rPr>
        <w:t xml:space="preserve"> oltre il segretario verbalizzante,</w:t>
      </w:r>
      <w:r w:rsidR="007538E4">
        <w:rPr>
          <w:rFonts w:ascii="Garamond" w:hAnsi="Garamond"/>
          <w:sz w:val="24"/>
          <w:szCs w:val="24"/>
        </w:rPr>
        <w:t xml:space="preserve"> che saranno nominati con separato provvedimento, </w:t>
      </w:r>
      <w:r w:rsidR="00741163">
        <w:rPr>
          <w:rFonts w:ascii="Garamond" w:hAnsi="Garamond"/>
          <w:sz w:val="24"/>
          <w:szCs w:val="24"/>
        </w:rPr>
        <w:t>che prevedrà anche la nomina di</w:t>
      </w:r>
      <w:r w:rsidR="007538E4">
        <w:rPr>
          <w:rFonts w:ascii="Garamond" w:hAnsi="Garamond"/>
          <w:sz w:val="24"/>
          <w:szCs w:val="24"/>
        </w:rPr>
        <w:t xml:space="preserve"> un membro supplente, che dovrà sostituire il membro eventualmente impedito o impossibilitato ad espletare l’incarico.</w:t>
      </w:r>
    </w:p>
    <w:p w:rsid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sede della Commissione, dove dovr</w:t>
      </w:r>
      <w:r w:rsidR="005A49A7">
        <w:rPr>
          <w:rFonts w:ascii="Garamond" w:hAnsi="Garamond"/>
          <w:sz w:val="24"/>
          <w:szCs w:val="24"/>
        </w:rPr>
        <w:t>à</w:t>
      </w:r>
      <w:r>
        <w:rPr>
          <w:rFonts w:ascii="Garamond" w:hAnsi="Garamond"/>
          <w:sz w:val="24"/>
          <w:szCs w:val="24"/>
        </w:rPr>
        <w:t xml:space="preserve"> essere indirizzat</w:t>
      </w:r>
      <w:r w:rsidR="00E0396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ogni eventuale comunicazione che la riguardi è fissata presso il Comune di </w:t>
      </w:r>
      <w:r w:rsidR="0053164C">
        <w:rPr>
          <w:rFonts w:ascii="Garamond" w:hAnsi="Garamond"/>
          <w:sz w:val="24"/>
          <w:szCs w:val="24"/>
        </w:rPr>
        <w:t>Villagrande Strisaili</w:t>
      </w:r>
      <w:r>
        <w:rPr>
          <w:rFonts w:ascii="Garamond" w:hAnsi="Garamond"/>
          <w:sz w:val="24"/>
          <w:szCs w:val="24"/>
        </w:rPr>
        <w:t xml:space="preserve">, </w:t>
      </w:r>
      <w:r w:rsidR="00E0396D">
        <w:rPr>
          <w:rFonts w:ascii="Garamond" w:hAnsi="Garamond"/>
          <w:sz w:val="24"/>
          <w:szCs w:val="24"/>
        </w:rPr>
        <w:t>Area degli Affari Generali</w:t>
      </w:r>
      <w:r>
        <w:rPr>
          <w:rFonts w:ascii="Garamond" w:hAnsi="Garamond"/>
          <w:sz w:val="24"/>
          <w:szCs w:val="24"/>
        </w:rPr>
        <w:t xml:space="preserve">. </w:t>
      </w:r>
    </w:p>
    <w:p w:rsidR="007538E4" w:rsidRDefault="007538E4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AD458A" w:rsidRDefault="00AD458A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Art. </w:t>
      </w:r>
      <w:r w:rsidR="0016153F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 xml:space="preserve">. </w:t>
      </w:r>
      <w:r w:rsidRPr="00AD458A">
        <w:rPr>
          <w:rFonts w:ascii="Garamond" w:hAnsi="Garamond"/>
          <w:i/>
          <w:sz w:val="24"/>
          <w:szCs w:val="24"/>
        </w:rPr>
        <w:t>Prov</w:t>
      </w:r>
      <w:r w:rsidR="005A49A7">
        <w:rPr>
          <w:rFonts w:ascii="Garamond" w:hAnsi="Garamond"/>
          <w:i/>
          <w:sz w:val="24"/>
          <w:szCs w:val="24"/>
        </w:rPr>
        <w:t>e</w:t>
      </w:r>
    </w:p>
    <w:p w:rsidR="004B0317" w:rsidRDefault="004B031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il personale da inquadrare</w:t>
      </w:r>
      <w:r w:rsidR="00C81BB8">
        <w:rPr>
          <w:rFonts w:ascii="Garamond" w:hAnsi="Garamond"/>
          <w:sz w:val="24"/>
          <w:szCs w:val="24"/>
        </w:rPr>
        <w:t xml:space="preserve"> nella Fascia I, livello, I, II e IV</w:t>
      </w:r>
      <w:r>
        <w:rPr>
          <w:rFonts w:ascii="Garamond" w:hAnsi="Garamond"/>
          <w:sz w:val="24"/>
          <w:szCs w:val="24"/>
        </w:rPr>
        <w:t>, considerato che per l’accesso non è richiesto titolo di studio superiore alla scuola dell’obbligo</w:t>
      </w:r>
      <w:r w:rsidR="005A49A7">
        <w:rPr>
          <w:rFonts w:ascii="Garamond" w:hAnsi="Garamond"/>
          <w:sz w:val="24"/>
          <w:szCs w:val="24"/>
        </w:rPr>
        <w:t xml:space="preserve"> e, in ogni caso, il basso contenuto professionale delle mansioni, </w:t>
      </w:r>
      <w:r w:rsidR="00C81BB8">
        <w:rPr>
          <w:rFonts w:ascii="Garamond" w:hAnsi="Garamond"/>
          <w:sz w:val="24"/>
          <w:szCs w:val="24"/>
        </w:rPr>
        <w:t>si procederà ad effettuare una prova</w:t>
      </w:r>
      <w:r w:rsidR="00C81BB8" w:rsidRPr="00C81BB8">
        <w:rPr>
          <w:rFonts w:ascii="Garamond" w:hAnsi="Garamond"/>
          <w:sz w:val="24"/>
          <w:szCs w:val="24"/>
        </w:rPr>
        <w:t xml:space="preserve"> </w:t>
      </w:r>
      <w:r w:rsidR="00C81BB8">
        <w:rPr>
          <w:rFonts w:ascii="Garamond" w:hAnsi="Garamond"/>
          <w:sz w:val="24"/>
          <w:szCs w:val="24"/>
        </w:rPr>
        <w:t>di idoneità alle mansioni di contenuto pratico</w:t>
      </w:r>
      <w:r w:rsidR="005A49A7">
        <w:rPr>
          <w:rFonts w:ascii="Garamond" w:hAnsi="Garamond"/>
          <w:sz w:val="24"/>
          <w:szCs w:val="24"/>
        </w:rPr>
        <w:t>,</w:t>
      </w:r>
      <w:r w:rsidR="00B41601">
        <w:rPr>
          <w:rFonts w:ascii="Garamond" w:hAnsi="Garamond"/>
          <w:sz w:val="24"/>
          <w:szCs w:val="24"/>
        </w:rPr>
        <w:t xml:space="preserve"> relativamente alla manutenzione ordinaria, gestione biglietteria e attività di prima accoglienza,</w:t>
      </w:r>
      <w:r w:rsidR="00C81BB8">
        <w:rPr>
          <w:rFonts w:ascii="Garamond" w:hAnsi="Garamond"/>
          <w:sz w:val="24"/>
          <w:szCs w:val="24"/>
        </w:rPr>
        <w:t xml:space="preserve"> da svolgersi eventualmente utilizzando mezzi e attrezzature di lavoro della Società</w:t>
      </w:r>
      <w:r w:rsidR="00E0396D">
        <w:rPr>
          <w:rFonts w:ascii="Garamond" w:hAnsi="Garamond"/>
          <w:sz w:val="24"/>
          <w:szCs w:val="24"/>
        </w:rPr>
        <w:t>.</w:t>
      </w:r>
    </w:p>
    <w:p w:rsidR="004B0317" w:rsidRDefault="004B031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Per il personale da inquadrare ne</w:t>
      </w:r>
      <w:r w:rsidR="00C81BB8">
        <w:rPr>
          <w:rFonts w:ascii="Garamond" w:hAnsi="Garamond"/>
          <w:sz w:val="24"/>
          <w:szCs w:val="24"/>
        </w:rPr>
        <w:t>i livelli superiori</w:t>
      </w:r>
      <w:r w:rsidR="005A49A7">
        <w:rPr>
          <w:rFonts w:ascii="Garamond" w:hAnsi="Garamond"/>
          <w:sz w:val="24"/>
          <w:szCs w:val="24"/>
        </w:rPr>
        <w:t>, cioè Fascia III, livello II,</w:t>
      </w:r>
      <w:r w:rsidR="00C81BB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 procederà mediante colloquio volto ad accertare il possesso delle conoscenze tecnico pratiche correlate alle mansioni da svolgere</w:t>
      </w:r>
      <w:r w:rsidR="00B41601">
        <w:rPr>
          <w:rFonts w:ascii="Garamond" w:hAnsi="Garamond"/>
          <w:sz w:val="24"/>
          <w:szCs w:val="24"/>
        </w:rPr>
        <w:t xml:space="preserve">, inerenti la capacità progettuale, le modalità di promozione del settore culturale, il coordinamento del personale e la normativa </w:t>
      </w:r>
      <w:proofErr w:type="spellStart"/>
      <w:r w:rsidR="00B41601">
        <w:rPr>
          <w:rFonts w:ascii="Garamond" w:hAnsi="Garamond"/>
          <w:sz w:val="24"/>
          <w:szCs w:val="24"/>
        </w:rPr>
        <w:t>regolatoria</w:t>
      </w:r>
      <w:proofErr w:type="spellEnd"/>
      <w:r w:rsidR="00B41601">
        <w:rPr>
          <w:rFonts w:ascii="Garamond" w:hAnsi="Garamond"/>
          <w:sz w:val="24"/>
          <w:szCs w:val="24"/>
        </w:rPr>
        <w:t xml:space="preserve"> nel settore della gestione dei siti archeologici</w:t>
      </w:r>
      <w:r>
        <w:rPr>
          <w:rFonts w:ascii="Garamond" w:hAnsi="Garamond"/>
          <w:sz w:val="24"/>
          <w:szCs w:val="24"/>
        </w:rPr>
        <w:t xml:space="preserve">. </w:t>
      </w:r>
    </w:p>
    <w:p w:rsidR="00BB1AD7" w:rsidRDefault="00AD458A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giudizio espresso dalla Commissione sarà di idoneità/non idoneità, senza assegnazione di punteggio.   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BB1AD7">
        <w:rPr>
          <w:rFonts w:ascii="Garamond" w:hAnsi="Garamond"/>
          <w:sz w:val="24"/>
          <w:szCs w:val="24"/>
        </w:rPr>
        <w:t xml:space="preserve"> </w:t>
      </w:r>
    </w:p>
    <w:p w:rsidR="00BB1AD7" w:rsidRDefault="00BB1AD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7538E4" w:rsidRDefault="007538E4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Art. </w:t>
      </w:r>
      <w:r w:rsidR="0016153F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 xml:space="preserve">. </w:t>
      </w:r>
      <w:r w:rsidRPr="007538E4">
        <w:rPr>
          <w:rFonts w:ascii="Garamond" w:hAnsi="Garamond"/>
          <w:i/>
          <w:sz w:val="24"/>
          <w:szCs w:val="24"/>
        </w:rPr>
        <w:t>Svolgimento delle prove e delle valutazioni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7538E4" w:rsidRDefault="007538E4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data </w:t>
      </w:r>
      <w:r w:rsidR="0016153F"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 w:val="24"/>
          <w:szCs w:val="24"/>
        </w:rPr>
        <w:t xml:space="preserve">espletamento delle prove è fissata per </w:t>
      </w:r>
      <w:r w:rsidRPr="00E0396D">
        <w:rPr>
          <w:rFonts w:ascii="Garamond" w:hAnsi="Garamond"/>
          <w:sz w:val="24"/>
          <w:szCs w:val="24"/>
        </w:rPr>
        <w:t xml:space="preserve">il giorno </w:t>
      </w:r>
      <w:r w:rsidR="00436839">
        <w:rPr>
          <w:rFonts w:ascii="Garamond" w:hAnsi="Garamond"/>
          <w:sz w:val="24"/>
          <w:szCs w:val="24"/>
        </w:rPr>
        <w:t xml:space="preserve">martedì </w:t>
      </w:r>
      <w:r w:rsidR="00E0396D" w:rsidRPr="00E0396D">
        <w:rPr>
          <w:rFonts w:ascii="Garamond" w:hAnsi="Garamond"/>
          <w:sz w:val="24"/>
          <w:szCs w:val="24"/>
        </w:rPr>
        <w:t>27 aprile 2021</w:t>
      </w:r>
      <w:r w:rsidRPr="00E0396D">
        <w:rPr>
          <w:rFonts w:ascii="Garamond" w:hAnsi="Garamond"/>
          <w:sz w:val="24"/>
          <w:szCs w:val="24"/>
        </w:rPr>
        <w:t xml:space="preserve">, </w:t>
      </w:r>
      <w:r w:rsidR="00436839">
        <w:rPr>
          <w:rFonts w:ascii="Garamond" w:hAnsi="Garamond"/>
          <w:sz w:val="24"/>
          <w:szCs w:val="24"/>
        </w:rPr>
        <w:t xml:space="preserve">alle ore 09:00, </w:t>
      </w:r>
      <w:r w:rsidR="00951CBC">
        <w:rPr>
          <w:rFonts w:ascii="Garamond" w:hAnsi="Garamond"/>
          <w:sz w:val="24"/>
          <w:szCs w:val="24"/>
        </w:rPr>
        <w:t>presso l’ingresso della sede del sito archeologico S’</w:t>
      </w:r>
      <w:proofErr w:type="spellStart"/>
      <w:r w:rsidR="00951CBC">
        <w:rPr>
          <w:rFonts w:ascii="Garamond" w:hAnsi="Garamond"/>
          <w:sz w:val="24"/>
          <w:szCs w:val="24"/>
        </w:rPr>
        <w:t>Arcu</w:t>
      </w:r>
      <w:proofErr w:type="spellEnd"/>
      <w:r w:rsidR="00951CBC">
        <w:rPr>
          <w:rFonts w:ascii="Garamond" w:hAnsi="Garamond"/>
          <w:sz w:val="24"/>
          <w:szCs w:val="24"/>
        </w:rPr>
        <w:t xml:space="preserve"> es’ </w:t>
      </w:r>
      <w:proofErr w:type="spellStart"/>
      <w:r w:rsidR="00951CBC">
        <w:rPr>
          <w:rFonts w:ascii="Garamond" w:hAnsi="Garamond"/>
          <w:sz w:val="24"/>
          <w:szCs w:val="24"/>
        </w:rPr>
        <w:t>Forros</w:t>
      </w:r>
      <w:proofErr w:type="spellEnd"/>
      <w:r w:rsidRPr="00E0396D">
        <w:rPr>
          <w:rFonts w:ascii="Garamond" w:hAnsi="Garamond"/>
          <w:sz w:val="24"/>
          <w:szCs w:val="24"/>
        </w:rPr>
        <w:t>.</w:t>
      </w:r>
    </w:p>
    <w:p w:rsidR="007538E4" w:rsidRPr="00436839" w:rsidRDefault="007538E4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863D6A" w:rsidRDefault="00863D6A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863D6A">
        <w:rPr>
          <w:rFonts w:ascii="Garamond" w:hAnsi="Garamond"/>
          <w:b/>
          <w:sz w:val="24"/>
          <w:szCs w:val="24"/>
        </w:rPr>
        <w:t xml:space="preserve">Art. </w:t>
      </w:r>
      <w:r w:rsidR="0016153F">
        <w:rPr>
          <w:rFonts w:ascii="Garamond" w:hAnsi="Garamond"/>
          <w:b/>
          <w:sz w:val="24"/>
          <w:szCs w:val="24"/>
        </w:rPr>
        <w:t>8</w:t>
      </w:r>
      <w:r w:rsidRPr="00863D6A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863D6A">
        <w:rPr>
          <w:rFonts w:ascii="Garamond" w:hAnsi="Garamond"/>
          <w:i/>
          <w:sz w:val="24"/>
          <w:szCs w:val="24"/>
        </w:rPr>
        <w:t>Esclusioni</w:t>
      </w:r>
    </w:p>
    <w:p w:rsidR="00B97E6E" w:rsidRDefault="00863D6A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Commissione</w:t>
      </w:r>
      <w:r w:rsidR="00B97E6E">
        <w:rPr>
          <w:rFonts w:ascii="Garamond" w:hAnsi="Garamond"/>
          <w:sz w:val="24"/>
          <w:szCs w:val="24"/>
        </w:rPr>
        <w:t xml:space="preserve">, presa visione dell’elenco dei candidati, verifica che non sussistano situazioni di incompatibilità o di conflitto di interessi che obblighino uno o più membri ad astenersi o a rifiutare l’incarico.  </w:t>
      </w:r>
      <w:r>
        <w:rPr>
          <w:rFonts w:ascii="Garamond" w:hAnsi="Garamond"/>
          <w:sz w:val="24"/>
          <w:szCs w:val="24"/>
        </w:rPr>
        <w:t xml:space="preserve"> </w:t>
      </w:r>
    </w:p>
    <w:p w:rsidR="00863D6A" w:rsidRDefault="00B97E6E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Successivamente procede al controllo del</w:t>
      </w:r>
      <w:r w:rsidR="00863D6A">
        <w:rPr>
          <w:rFonts w:ascii="Garamond" w:hAnsi="Garamond"/>
          <w:sz w:val="24"/>
          <w:szCs w:val="24"/>
        </w:rPr>
        <w:t>le domande di partecipazione pervenute, provvedendo preliminarmente a verificare il possesso dei requisiti di ammissione nei candidati, escludendo coloro i quali ne risultassero privi.</w:t>
      </w:r>
    </w:p>
    <w:p w:rsidR="00863D6A" w:rsidRDefault="00863D6A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provvedimento di esclusione dovrà essere </w:t>
      </w:r>
      <w:r w:rsidR="00B97E6E">
        <w:rPr>
          <w:rFonts w:ascii="Garamond" w:hAnsi="Garamond"/>
          <w:sz w:val="24"/>
          <w:szCs w:val="24"/>
        </w:rPr>
        <w:t xml:space="preserve">motivato e </w:t>
      </w:r>
      <w:r>
        <w:rPr>
          <w:rFonts w:ascii="Garamond" w:hAnsi="Garamond"/>
          <w:sz w:val="24"/>
          <w:szCs w:val="24"/>
        </w:rPr>
        <w:t xml:space="preserve">comunicato all’interessato nel più breve tempo </w:t>
      </w:r>
      <w:r w:rsidR="00B97E6E">
        <w:rPr>
          <w:rFonts w:ascii="Garamond" w:hAnsi="Garamond"/>
          <w:sz w:val="24"/>
          <w:szCs w:val="24"/>
        </w:rPr>
        <w:t xml:space="preserve">possibile, con ogni mezzo </w:t>
      </w:r>
      <w:r>
        <w:rPr>
          <w:rFonts w:ascii="Garamond" w:hAnsi="Garamond"/>
          <w:sz w:val="24"/>
          <w:szCs w:val="24"/>
        </w:rPr>
        <w:t>utile.</w:t>
      </w:r>
    </w:p>
    <w:p w:rsidR="00B97E6E" w:rsidRDefault="00B97E6E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Avverso il provvedimento di esclusione, l’interessato potrà formulare motivata istanza di riesame alla Commissione stessa, che potrà eventualmente decidere l’ammissione con riserva.</w:t>
      </w:r>
    </w:p>
    <w:p w:rsidR="00B97E6E" w:rsidRDefault="00B97E6E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Considerata l’urgenza di portare a termine la procedura in tempi stretti, l’istanza di riesame dovrà pervenire alla Commissione, presso il Comune di </w:t>
      </w:r>
      <w:r w:rsidR="0053164C">
        <w:rPr>
          <w:rFonts w:ascii="Garamond" w:hAnsi="Garamond"/>
          <w:sz w:val="24"/>
          <w:szCs w:val="24"/>
        </w:rPr>
        <w:t>Villagrande Strisaili</w:t>
      </w:r>
      <w:r>
        <w:rPr>
          <w:rFonts w:ascii="Garamond" w:hAnsi="Garamond"/>
          <w:sz w:val="24"/>
          <w:szCs w:val="24"/>
        </w:rPr>
        <w:t xml:space="preserve">, entro le 24 del giorno successivo alla comunicazione del provvedimento di esclusione.   </w:t>
      </w:r>
    </w:p>
    <w:p w:rsidR="00B97E6E" w:rsidRDefault="00B97E6E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863D6A" w:rsidRDefault="00863D6A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 w:rsidRPr="00863D6A">
        <w:rPr>
          <w:rFonts w:ascii="Garamond" w:hAnsi="Garamond"/>
          <w:b/>
          <w:sz w:val="24"/>
          <w:szCs w:val="24"/>
        </w:rPr>
        <w:t xml:space="preserve">Art. </w:t>
      </w:r>
      <w:r w:rsidR="0016153F">
        <w:rPr>
          <w:rFonts w:ascii="Garamond" w:hAnsi="Garamond"/>
          <w:b/>
          <w:sz w:val="24"/>
          <w:szCs w:val="24"/>
        </w:rPr>
        <w:t>9</w:t>
      </w:r>
      <w:r w:rsidRPr="00863D6A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863D6A">
        <w:rPr>
          <w:rFonts w:ascii="Garamond" w:hAnsi="Garamond"/>
          <w:i/>
          <w:sz w:val="24"/>
          <w:szCs w:val="24"/>
        </w:rPr>
        <w:t>Adempimenti della Commissione e valutazioni</w:t>
      </w:r>
    </w:p>
    <w:p w:rsidR="007538E4" w:rsidRPr="007538E4" w:rsidRDefault="007538E4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Delle operazioni di valutazione e delle prove di idoneità la Commissione redigerà apposito processo verbale, sottoscritto da tutti i membri. </w:t>
      </w:r>
    </w:p>
    <w:p w:rsidR="00912416" w:rsidRDefault="00912416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B1AD7" w:rsidRDefault="00912416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912416">
        <w:rPr>
          <w:rFonts w:ascii="Garamond" w:hAnsi="Garamond"/>
          <w:b/>
          <w:sz w:val="24"/>
          <w:szCs w:val="24"/>
        </w:rPr>
        <w:t xml:space="preserve">Art. </w:t>
      </w:r>
      <w:r w:rsidR="00863D6A">
        <w:rPr>
          <w:rFonts w:ascii="Garamond" w:hAnsi="Garamond"/>
          <w:b/>
          <w:sz w:val="24"/>
          <w:szCs w:val="24"/>
        </w:rPr>
        <w:t>1</w:t>
      </w:r>
      <w:r w:rsidR="0016153F">
        <w:rPr>
          <w:rFonts w:ascii="Garamond" w:hAnsi="Garamond"/>
          <w:b/>
          <w:sz w:val="24"/>
          <w:szCs w:val="24"/>
        </w:rPr>
        <w:t>0</w:t>
      </w:r>
      <w:r w:rsidRPr="00912416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Graduatoria finale</w:t>
      </w:r>
      <w:r w:rsidR="00BB1AD7">
        <w:rPr>
          <w:rFonts w:ascii="Garamond" w:hAnsi="Garamond"/>
          <w:sz w:val="24"/>
          <w:szCs w:val="24"/>
        </w:rPr>
        <w:t xml:space="preserve"> </w:t>
      </w:r>
    </w:p>
    <w:p w:rsidR="00863D6A" w:rsidRDefault="00912416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All’esito della valutazione </w:t>
      </w:r>
      <w:r w:rsidR="00863D6A">
        <w:rPr>
          <w:rFonts w:ascii="Garamond" w:hAnsi="Garamond"/>
          <w:sz w:val="24"/>
          <w:szCs w:val="24"/>
        </w:rPr>
        <w:t>sarà formata un</w:t>
      </w:r>
      <w:r w:rsidR="005A49A7">
        <w:rPr>
          <w:rFonts w:ascii="Garamond" w:hAnsi="Garamond"/>
          <w:sz w:val="24"/>
          <w:szCs w:val="24"/>
        </w:rPr>
        <w:t xml:space="preserve"> elenco degli idonei</w:t>
      </w:r>
      <w:r w:rsidR="00863D6A">
        <w:rPr>
          <w:rFonts w:ascii="Garamond" w:hAnsi="Garamond"/>
          <w:sz w:val="24"/>
          <w:szCs w:val="24"/>
        </w:rPr>
        <w:t xml:space="preserve">.  </w:t>
      </w:r>
    </w:p>
    <w:p w:rsidR="00863D6A" w:rsidRDefault="00863D6A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</w:p>
    <w:p w:rsidR="00214C83" w:rsidRDefault="00214C83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Art. 11. </w:t>
      </w:r>
      <w:r w:rsidRPr="00214C83">
        <w:rPr>
          <w:rFonts w:ascii="Garamond" w:hAnsi="Garamond"/>
          <w:i/>
          <w:sz w:val="24"/>
          <w:szCs w:val="24"/>
        </w:rPr>
        <w:t>Assunzione in servizio</w:t>
      </w:r>
    </w:p>
    <w:p w:rsidR="00214C83" w:rsidRDefault="00214C83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214C83">
        <w:rPr>
          <w:rFonts w:ascii="Garamond" w:hAnsi="Garamond"/>
          <w:sz w:val="24"/>
          <w:szCs w:val="24"/>
        </w:rPr>
        <w:t xml:space="preserve">L’assunzione in servizio del personale giudicato idoneo avverrà mediante contratto </w:t>
      </w:r>
      <w:r>
        <w:rPr>
          <w:rFonts w:ascii="Garamond" w:hAnsi="Garamond"/>
          <w:sz w:val="24"/>
          <w:szCs w:val="24"/>
        </w:rPr>
        <w:t>di lavoro subordinato a tempo indeterminato, con il trattamento economi</w:t>
      </w:r>
      <w:r w:rsidR="00DE70F1">
        <w:rPr>
          <w:rFonts w:ascii="Garamond" w:hAnsi="Garamond"/>
          <w:sz w:val="24"/>
          <w:szCs w:val="24"/>
        </w:rPr>
        <w:t>co e normativo previsto dal CCNL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Federculture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81BB8" w:rsidRDefault="00C81BB8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decorrenza dell’assunzione è fissata nel </w:t>
      </w:r>
      <w:r w:rsidRPr="0037054A">
        <w:rPr>
          <w:rFonts w:ascii="Garamond" w:hAnsi="Garamond"/>
          <w:sz w:val="24"/>
          <w:szCs w:val="24"/>
        </w:rPr>
        <w:t xml:space="preserve">giorno </w:t>
      </w:r>
      <w:r w:rsidR="00E0396D" w:rsidRPr="0037054A">
        <w:rPr>
          <w:rFonts w:ascii="Garamond" w:hAnsi="Garamond"/>
          <w:sz w:val="24"/>
          <w:szCs w:val="24"/>
        </w:rPr>
        <w:t>1</w:t>
      </w:r>
      <w:r w:rsidRPr="0037054A">
        <w:rPr>
          <w:rFonts w:ascii="Garamond" w:hAnsi="Garamond"/>
          <w:sz w:val="24"/>
          <w:szCs w:val="24"/>
        </w:rPr>
        <w:t xml:space="preserve"> maggio 2021.</w:t>
      </w:r>
    </w:p>
    <w:p w:rsidR="008A4942" w:rsidRDefault="008A4942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precisa che il presente avviso non fa sorgere a favore dei candidati alcun diritto all’assunzione, e che l’assunzione è comunque subordinata alla verifica del rispetto delle disposizioni vigenti in materia all’atto dell’assunzione. </w:t>
      </w:r>
    </w:p>
    <w:p w:rsidR="00214C83" w:rsidRDefault="00214C83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</w:p>
    <w:p w:rsidR="007538E4" w:rsidRPr="007538E4" w:rsidRDefault="007538E4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Art. 1</w:t>
      </w:r>
      <w:r w:rsidR="00214C83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>Trattamento dei dati personali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 xml:space="preserve">Ai sensi del </w:t>
      </w:r>
      <w:proofErr w:type="spellStart"/>
      <w:r w:rsidRPr="007538E4">
        <w:rPr>
          <w:rFonts w:ascii="Garamond" w:hAnsi="Garamond"/>
          <w:sz w:val="24"/>
          <w:szCs w:val="24"/>
        </w:rPr>
        <w:t>D.Lgs.</w:t>
      </w:r>
      <w:proofErr w:type="spellEnd"/>
      <w:r w:rsidRPr="007538E4">
        <w:rPr>
          <w:rFonts w:ascii="Garamond" w:hAnsi="Garamond"/>
          <w:sz w:val="24"/>
          <w:szCs w:val="24"/>
        </w:rPr>
        <w:t xml:space="preserve"> 30 giugno 2003 n. 196 e dell’art. 13 del Regolamento UE n. 2016/679, i dati personali forniti dai candidati saranno raccolti presso la </w:t>
      </w:r>
      <w:r>
        <w:rPr>
          <w:rFonts w:ascii="Garamond" w:hAnsi="Garamond"/>
          <w:sz w:val="24"/>
          <w:szCs w:val="24"/>
        </w:rPr>
        <w:t>sede della Commissione per la esclusiva finalità della selezione</w:t>
      </w:r>
      <w:r w:rsidRPr="007538E4">
        <w:rPr>
          <w:rFonts w:ascii="Garamond" w:hAnsi="Garamond"/>
          <w:sz w:val="24"/>
          <w:szCs w:val="24"/>
        </w:rPr>
        <w:t>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>Il conferimento di tali dati è obbligatorio ai fini della valutazione dei requisiti di partecipazione, pena l’esclusione dalla selezione.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 xml:space="preserve">Il Titolare del trattamento </w:t>
      </w:r>
      <w:r w:rsidR="00DE70F1">
        <w:rPr>
          <w:rFonts w:ascii="Garamond" w:hAnsi="Garamond"/>
          <w:sz w:val="24"/>
          <w:szCs w:val="24"/>
        </w:rPr>
        <w:t xml:space="preserve">dei dati </w:t>
      </w:r>
      <w:r w:rsidRPr="007538E4"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l’Amministratore unico della Società procedente</w:t>
      </w:r>
      <w:r w:rsidRPr="007538E4">
        <w:rPr>
          <w:rFonts w:ascii="Garamond" w:hAnsi="Garamond"/>
          <w:sz w:val="24"/>
          <w:szCs w:val="24"/>
        </w:rPr>
        <w:t>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 xml:space="preserve">Il responsabile della protezione dei dati (DPO) è </w:t>
      </w:r>
      <w:r w:rsidR="008A203F">
        <w:rPr>
          <w:rFonts w:ascii="Garamond" w:hAnsi="Garamond"/>
          <w:sz w:val="24"/>
          <w:szCs w:val="24"/>
        </w:rPr>
        <w:t xml:space="preserve">a cura del </w:t>
      </w:r>
      <w:r w:rsidRPr="007538E4">
        <w:rPr>
          <w:rFonts w:ascii="Garamond" w:hAnsi="Garamond"/>
          <w:sz w:val="24"/>
          <w:szCs w:val="24"/>
        </w:rPr>
        <w:t xml:space="preserve">responsabile della protezione dei dati per </w:t>
      </w:r>
      <w:r>
        <w:rPr>
          <w:rFonts w:ascii="Garamond" w:hAnsi="Garamond"/>
          <w:sz w:val="24"/>
          <w:szCs w:val="24"/>
        </w:rPr>
        <w:t xml:space="preserve">il Comune di </w:t>
      </w:r>
      <w:r w:rsidR="0053164C">
        <w:rPr>
          <w:rFonts w:ascii="Garamond" w:hAnsi="Garamond"/>
          <w:sz w:val="24"/>
          <w:szCs w:val="24"/>
        </w:rPr>
        <w:t>Villagrande Strisaili</w:t>
      </w:r>
      <w:r w:rsidRPr="007538E4">
        <w:rPr>
          <w:rFonts w:ascii="Garamond" w:hAnsi="Garamond"/>
          <w:sz w:val="24"/>
          <w:szCs w:val="24"/>
        </w:rPr>
        <w:t>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7538E4">
        <w:rPr>
          <w:rFonts w:ascii="Garamond" w:hAnsi="Garamond"/>
          <w:sz w:val="24"/>
          <w:szCs w:val="24"/>
        </w:rPr>
        <w:t>D.Lgs.</w:t>
      </w:r>
      <w:proofErr w:type="spellEnd"/>
      <w:r w:rsidRPr="007538E4">
        <w:rPr>
          <w:rFonts w:ascii="Garamond" w:hAnsi="Garamond"/>
          <w:sz w:val="24"/>
          <w:szCs w:val="24"/>
        </w:rPr>
        <w:t xml:space="preserve"> 196/2003 (artt. 33-36 del Codice) in materia di </w:t>
      </w:r>
      <w:r w:rsidRPr="007538E4">
        <w:rPr>
          <w:rFonts w:ascii="Garamond" w:hAnsi="Garamond"/>
          <w:sz w:val="24"/>
          <w:szCs w:val="24"/>
        </w:rPr>
        <w:lastRenderedPageBreak/>
        <w:t>misure di sicurezza, ad opera di soggetti appositamente incaricati e in ottemperanza a quanto previsto dagli art. 29 GDPR 2016/ 679.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>Nel rispetto dei principi di liceità, limitazione delle finalità e minimizzazione dei dati, ai sensi dell’art. 5 GDPR 2016/679, i dati personali saranno conservati per il periodo di tempo necessario per il conseguimento delle finalità per le quali sono raccolti e trattati.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>I dati raccolti non saranno mai diffusi e non saranno oggetto di comunicazione senza esplicito consenso, salvo le comunicazioni necessarie che possono comportare il trasferimento di dati ad enti pubblici, a consulenti o ad altri soggetti per l’adempimento degli obblighi di legge. I dati non saranno trasferiti né in Stati membri dell’Unione Europea né in Paesi terzi non appartenenti all’Unione Europea.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 xml:space="preserve">Ai sensi degli articoli 26 e 27 del </w:t>
      </w:r>
      <w:proofErr w:type="spellStart"/>
      <w:r w:rsidRPr="007538E4">
        <w:rPr>
          <w:rFonts w:ascii="Garamond" w:hAnsi="Garamond"/>
          <w:sz w:val="24"/>
          <w:szCs w:val="24"/>
        </w:rPr>
        <w:t>D.Lgs.</w:t>
      </w:r>
      <w:proofErr w:type="spellEnd"/>
      <w:r w:rsidRPr="007538E4">
        <w:rPr>
          <w:rFonts w:ascii="Garamond" w:hAnsi="Garamond"/>
          <w:sz w:val="24"/>
          <w:szCs w:val="24"/>
        </w:rPr>
        <w:t xml:space="preserve"> 196/2003 e degli articoli 9 e 10 del Regolamento UE n. 2016/679, nel caso sia necessario conferire all</w:t>
      </w:r>
      <w:r>
        <w:rPr>
          <w:rFonts w:ascii="Garamond" w:hAnsi="Garamond"/>
          <w:sz w:val="24"/>
          <w:szCs w:val="24"/>
        </w:rPr>
        <w:t xml:space="preserve">a Società </w:t>
      </w:r>
      <w:r w:rsidRPr="007538E4">
        <w:rPr>
          <w:rFonts w:ascii="Garamond" w:hAnsi="Garamond"/>
          <w:sz w:val="24"/>
          <w:szCs w:val="24"/>
        </w:rPr>
        <w:t>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persona”, tali categorie di dati potranno essere trattate solo per assolvere gli obblighi ed esercitare le funzioni istituzionali del titolare del trattamento.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Società </w:t>
      </w:r>
      <w:r w:rsidRPr="007538E4">
        <w:rPr>
          <w:rFonts w:ascii="Garamond" w:hAnsi="Garamond"/>
          <w:sz w:val="24"/>
          <w:szCs w:val="24"/>
        </w:rPr>
        <w:t xml:space="preserve">non adotta alcun processo decisionale automatizzato, compresa la </w:t>
      </w:r>
      <w:proofErr w:type="spellStart"/>
      <w:r w:rsidRPr="007538E4">
        <w:rPr>
          <w:rFonts w:ascii="Garamond" w:hAnsi="Garamond"/>
          <w:sz w:val="24"/>
          <w:szCs w:val="24"/>
        </w:rPr>
        <w:t>profilazione</w:t>
      </w:r>
      <w:proofErr w:type="spellEnd"/>
      <w:r w:rsidRPr="007538E4">
        <w:rPr>
          <w:rFonts w:ascii="Garamond" w:hAnsi="Garamond"/>
          <w:sz w:val="24"/>
          <w:szCs w:val="24"/>
        </w:rPr>
        <w:t>, di cui all’articolo 22, paragrafi 1 e 4, del Regolamento UE n. 679/2016.</w:t>
      </w:r>
    </w:p>
    <w:p w:rsidR="007538E4" w:rsidRPr="007538E4" w:rsidRDefault="007538E4" w:rsidP="007538E4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>L’interessato gode dei diritti di cui all’art. 7 del citato decreto legislativo e degli articoli dal 15 al 22 del Regolamento UE n. 2016/679, tra i quali figurano il diritto di accesso ai dati che lo riguardano, nonché alcuni diritti complementari, tra cui quello di fare rettificare, aggiornare, completare o cancellare i dati erronei, incompleti o raccolti in termini non conformi alla legge, nonché il diritto di opporsi al loro trattamento per motivi illegittimi e proporre reclamo a un’autorità di controllo.</w:t>
      </w:r>
    </w:p>
    <w:p w:rsidR="007538E4" w:rsidRPr="007538E4" w:rsidRDefault="007538E4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7538E4">
        <w:rPr>
          <w:rFonts w:ascii="Garamond" w:hAnsi="Garamond"/>
          <w:sz w:val="24"/>
          <w:szCs w:val="24"/>
        </w:rPr>
        <w:t xml:space="preserve">Tali diritti potranno essere fatti valere nei confronti della </w:t>
      </w:r>
      <w:r>
        <w:rPr>
          <w:rFonts w:ascii="Garamond" w:hAnsi="Garamond"/>
          <w:sz w:val="24"/>
          <w:szCs w:val="24"/>
        </w:rPr>
        <w:t>Società</w:t>
      </w:r>
      <w:r w:rsidRPr="007538E4">
        <w:rPr>
          <w:rFonts w:ascii="Garamond" w:hAnsi="Garamond"/>
          <w:sz w:val="24"/>
          <w:szCs w:val="24"/>
        </w:rPr>
        <w:t>.</w:t>
      </w:r>
    </w:p>
    <w:p w:rsidR="007538E4" w:rsidRPr="007538E4" w:rsidRDefault="007538E4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863D6A" w:rsidRDefault="00863D6A" w:rsidP="00F90952">
      <w:pPr>
        <w:pStyle w:val="Nessunaspaziatura"/>
        <w:jc w:val="both"/>
        <w:rPr>
          <w:rFonts w:ascii="Garamond" w:hAnsi="Garamond"/>
          <w:i/>
          <w:sz w:val="24"/>
          <w:szCs w:val="24"/>
        </w:rPr>
      </w:pPr>
      <w:r w:rsidRPr="00863D6A">
        <w:rPr>
          <w:rFonts w:ascii="Garamond" w:hAnsi="Garamond"/>
          <w:b/>
          <w:sz w:val="24"/>
          <w:szCs w:val="24"/>
        </w:rPr>
        <w:t xml:space="preserve">Art. </w:t>
      </w:r>
      <w:r>
        <w:rPr>
          <w:rFonts w:ascii="Garamond" w:hAnsi="Garamond"/>
          <w:b/>
          <w:sz w:val="24"/>
          <w:szCs w:val="24"/>
        </w:rPr>
        <w:t>1</w:t>
      </w:r>
      <w:r w:rsidR="0016153F">
        <w:rPr>
          <w:rFonts w:ascii="Garamond" w:hAnsi="Garamond"/>
          <w:b/>
          <w:sz w:val="24"/>
          <w:szCs w:val="24"/>
        </w:rPr>
        <w:t>2</w:t>
      </w:r>
      <w:r w:rsidRPr="00863D6A">
        <w:rPr>
          <w:rFonts w:ascii="Garamond" w:hAnsi="Garamond"/>
          <w:b/>
          <w:sz w:val="24"/>
          <w:szCs w:val="24"/>
        </w:rPr>
        <w:t xml:space="preserve">. </w:t>
      </w:r>
      <w:r w:rsidRPr="00863D6A">
        <w:rPr>
          <w:rFonts w:ascii="Garamond" w:hAnsi="Garamond"/>
          <w:i/>
          <w:sz w:val="24"/>
          <w:szCs w:val="24"/>
        </w:rPr>
        <w:t>Controversie</w:t>
      </w:r>
      <w:r w:rsidR="00870910">
        <w:rPr>
          <w:rFonts w:ascii="Garamond" w:hAnsi="Garamond"/>
          <w:i/>
          <w:sz w:val="24"/>
          <w:szCs w:val="24"/>
        </w:rPr>
        <w:t>, reclami</w:t>
      </w:r>
      <w:r w:rsidRPr="00863D6A">
        <w:rPr>
          <w:rFonts w:ascii="Garamond" w:hAnsi="Garamond"/>
          <w:i/>
          <w:sz w:val="24"/>
          <w:szCs w:val="24"/>
        </w:rPr>
        <w:t xml:space="preserve"> e impugnazioni</w:t>
      </w:r>
    </w:p>
    <w:p w:rsidR="00863D6A" w:rsidRDefault="00870910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Avverso gli atti della presente procedura selettiva potrà interporsi ricorso giurisdizionale davanti al Tribunale ordinario</w:t>
      </w:r>
      <w:r w:rsidR="00395C57">
        <w:rPr>
          <w:rFonts w:ascii="Garamond" w:hAnsi="Garamond"/>
          <w:sz w:val="24"/>
          <w:szCs w:val="24"/>
        </w:rPr>
        <w:t xml:space="preserve"> di Lanusei</w:t>
      </w:r>
      <w:r>
        <w:rPr>
          <w:rFonts w:ascii="Garamond" w:hAnsi="Garamond"/>
          <w:sz w:val="24"/>
          <w:szCs w:val="24"/>
        </w:rPr>
        <w:t>.</w:t>
      </w:r>
    </w:p>
    <w:p w:rsidR="00395C57" w:rsidRDefault="00395C5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395C57" w:rsidRDefault="00395C57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Villagrande Strisaili</w:t>
      </w:r>
      <w:r w:rsidR="008E5F57">
        <w:rPr>
          <w:rFonts w:ascii="Garamond" w:hAnsi="Garamond"/>
          <w:sz w:val="24"/>
          <w:szCs w:val="24"/>
        </w:rPr>
        <w:t xml:space="preserve"> 19.04.2021</w:t>
      </w:r>
    </w:p>
    <w:p w:rsidR="00C02890" w:rsidRDefault="00C02890" w:rsidP="00F90952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395C57" w:rsidRPr="00863D6A" w:rsidRDefault="00395C57" w:rsidP="00F90952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L’Amministratore unico</w:t>
      </w:r>
    </w:p>
    <w:p w:rsidR="00BB1AD7" w:rsidRDefault="00BB1AD7" w:rsidP="00F90952">
      <w:pPr>
        <w:pStyle w:val="Nessunaspaziatura"/>
        <w:rPr>
          <w:rFonts w:ascii="Garamond" w:hAnsi="Garamond"/>
          <w:b/>
          <w:smallCaps/>
          <w:sz w:val="24"/>
          <w:szCs w:val="24"/>
        </w:rPr>
      </w:pPr>
    </w:p>
    <w:p w:rsidR="00F34CDC" w:rsidRDefault="00F34CDC" w:rsidP="00F90952">
      <w:pPr>
        <w:pStyle w:val="Nessunaspaziatura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F.to Piras Mario Bruno</w:t>
      </w:r>
      <w:bookmarkStart w:id="0" w:name="_GoBack"/>
      <w:bookmarkEnd w:id="0"/>
    </w:p>
    <w:sectPr w:rsidR="00F34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66B"/>
    <w:multiLevelType w:val="hybridMultilevel"/>
    <w:tmpl w:val="0DE8E9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2E4"/>
    <w:multiLevelType w:val="hybridMultilevel"/>
    <w:tmpl w:val="A26C96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7C89"/>
    <w:multiLevelType w:val="hybridMultilevel"/>
    <w:tmpl w:val="A9A22A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70C1"/>
    <w:multiLevelType w:val="hybridMultilevel"/>
    <w:tmpl w:val="FE1AE8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C7D21"/>
    <w:multiLevelType w:val="hybridMultilevel"/>
    <w:tmpl w:val="0AEE8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20B7"/>
    <w:multiLevelType w:val="hybridMultilevel"/>
    <w:tmpl w:val="B9A8DE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2197"/>
    <w:multiLevelType w:val="hybridMultilevel"/>
    <w:tmpl w:val="5AC80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2"/>
    <w:rsid w:val="00045799"/>
    <w:rsid w:val="00094F7B"/>
    <w:rsid w:val="000E5398"/>
    <w:rsid w:val="000F4D3A"/>
    <w:rsid w:val="0016153F"/>
    <w:rsid w:val="001856C2"/>
    <w:rsid w:val="00194A7B"/>
    <w:rsid w:val="00214C83"/>
    <w:rsid w:val="002B022B"/>
    <w:rsid w:val="0031231B"/>
    <w:rsid w:val="00333062"/>
    <w:rsid w:val="00360BF1"/>
    <w:rsid w:val="0037054A"/>
    <w:rsid w:val="003871C4"/>
    <w:rsid w:val="00395C57"/>
    <w:rsid w:val="003D0CD9"/>
    <w:rsid w:val="00431716"/>
    <w:rsid w:val="00436839"/>
    <w:rsid w:val="004B0317"/>
    <w:rsid w:val="004F3DFA"/>
    <w:rsid w:val="0053164C"/>
    <w:rsid w:val="005A49A7"/>
    <w:rsid w:val="005C148E"/>
    <w:rsid w:val="005F18A9"/>
    <w:rsid w:val="005F793E"/>
    <w:rsid w:val="00652332"/>
    <w:rsid w:val="006E64B6"/>
    <w:rsid w:val="006F6C2C"/>
    <w:rsid w:val="00741163"/>
    <w:rsid w:val="007538E4"/>
    <w:rsid w:val="00772053"/>
    <w:rsid w:val="00776B07"/>
    <w:rsid w:val="0078788B"/>
    <w:rsid w:val="007F47F7"/>
    <w:rsid w:val="0084051F"/>
    <w:rsid w:val="00863D6A"/>
    <w:rsid w:val="00870910"/>
    <w:rsid w:val="008A203F"/>
    <w:rsid w:val="008A4942"/>
    <w:rsid w:val="008E5F57"/>
    <w:rsid w:val="00912416"/>
    <w:rsid w:val="00932391"/>
    <w:rsid w:val="00951CBC"/>
    <w:rsid w:val="00957E12"/>
    <w:rsid w:val="009E586D"/>
    <w:rsid w:val="00AA5073"/>
    <w:rsid w:val="00AD458A"/>
    <w:rsid w:val="00B41601"/>
    <w:rsid w:val="00B97E6E"/>
    <w:rsid w:val="00BB1AD7"/>
    <w:rsid w:val="00BE0F88"/>
    <w:rsid w:val="00C02890"/>
    <w:rsid w:val="00C11E94"/>
    <w:rsid w:val="00C356D0"/>
    <w:rsid w:val="00C5794B"/>
    <w:rsid w:val="00C81BB8"/>
    <w:rsid w:val="00CD11CC"/>
    <w:rsid w:val="00CD3D0B"/>
    <w:rsid w:val="00D52B92"/>
    <w:rsid w:val="00DE70F1"/>
    <w:rsid w:val="00DF3C54"/>
    <w:rsid w:val="00E0396D"/>
    <w:rsid w:val="00E235C9"/>
    <w:rsid w:val="00E94D5F"/>
    <w:rsid w:val="00F34CDC"/>
    <w:rsid w:val="00F606CB"/>
    <w:rsid w:val="00F70218"/>
    <w:rsid w:val="00F90952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9095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702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9095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702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villagrandestrisaili.o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Guglielmi</cp:lastModifiedBy>
  <cp:revision>6</cp:revision>
  <cp:lastPrinted>2021-04-19T15:33:00Z</cp:lastPrinted>
  <dcterms:created xsi:type="dcterms:W3CDTF">2021-04-19T15:31:00Z</dcterms:created>
  <dcterms:modified xsi:type="dcterms:W3CDTF">2021-04-19T15:33:00Z</dcterms:modified>
</cp:coreProperties>
</file>